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B35" w:rsidRPr="00A30130" w:rsidRDefault="00381B35" w:rsidP="000C064F">
      <w:pPr>
        <w:outlineLvl w:val="0"/>
        <w:rPr>
          <w:rFonts w:asciiTheme="majorHAnsi" w:hAnsiTheme="majorHAnsi"/>
          <w:sz w:val="40"/>
          <w:szCs w:val="28"/>
        </w:rPr>
      </w:pPr>
      <w:bookmarkStart w:id="0" w:name="_GoBack"/>
      <w:bookmarkEnd w:id="0"/>
      <w:r w:rsidRPr="00A30130">
        <w:rPr>
          <w:rFonts w:asciiTheme="majorHAnsi" w:hAnsiTheme="majorHAnsi"/>
          <w:sz w:val="40"/>
          <w:szCs w:val="28"/>
        </w:rPr>
        <w:t>Patient Appeal Letter</w:t>
      </w:r>
      <w:r w:rsidR="00606853">
        <w:rPr>
          <w:rFonts w:asciiTheme="majorHAnsi" w:hAnsiTheme="majorHAnsi"/>
          <w:sz w:val="40"/>
          <w:szCs w:val="28"/>
        </w:rPr>
        <w:t xml:space="preserve"> </w:t>
      </w:r>
      <w:r w:rsidR="00E473EA">
        <w:rPr>
          <w:rFonts w:asciiTheme="majorHAnsi" w:hAnsiTheme="majorHAnsi"/>
          <w:sz w:val="40"/>
          <w:szCs w:val="28"/>
        </w:rPr>
        <w:t>–</w:t>
      </w:r>
      <w:r w:rsidR="00606853">
        <w:rPr>
          <w:rFonts w:asciiTheme="majorHAnsi" w:hAnsiTheme="majorHAnsi"/>
          <w:sz w:val="40"/>
          <w:szCs w:val="28"/>
        </w:rPr>
        <w:t xml:space="preserve"> </w:t>
      </w:r>
      <w:r w:rsidR="00E473EA">
        <w:rPr>
          <w:rFonts w:asciiTheme="majorHAnsi" w:hAnsiTheme="majorHAnsi"/>
          <w:sz w:val="40"/>
          <w:szCs w:val="28"/>
        </w:rPr>
        <w:t>Non-</w:t>
      </w:r>
      <w:r w:rsidR="00606853">
        <w:rPr>
          <w:rFonts w:asciiTheme="majorHAnsi" w:hAnsiTheme="majorHAnsi"/>
          <w:sz w:val="40"/>
          <w:szCs w:val="28"/>
        </w:rPr>
        <w:t>ambulatory</w:t>
      </w:r>
    </w:p>
    <w:p w:rsidR="00381B35" w:rsidRPr="00A30130" w:rsidRDefault="00381B35" w:rsidP="00381B35">
      <w:pPr>
        <w:rPr>
          <w:rFonts w:asciiTheme="majorHAnsi" w:hAnsiTheme="majorHAnsi"/>
          <w:color w:val="FF0000"/>
          <w:sz w:val="28"/>
          <w:szCs w:val="28"/>
        </w:rPr>
      </w:pPr>
    </w:p>
    <w:p w:rsidR="00381B35" w:rsidRPr="00A30130" w:rsidRDefault="00381B35" w:rsidP="000C064F">
      <w:pPr>
        <w:outlineLvl w:val="0"/>
        <w:rPr>
          <w:rFonts w:asciiTheme="majorHAnsi" w:hAnsiTheme="majorHAnsi"/>
          <w:color w:val="FF0000"/>
          <w:sz w:val="28"/>
          <w:szCs w:val="28"/>
        </w:rPr>
      </w:pPr>
      <w:r w:rsidRPr="00A30130">
        <w:rPr>
          <w:rFonts w:asciiTheme="majorHAnsi" w:hAnsiTheme="majorHAnsi"/>
          <w:color w:val="FF0000"/>
          <w:sz w:val="28"/>
          <w:szCs w:val="28"/>
        </w:rPr>
        <w:t>Insurance Company Name</w:t>
      </w:r>
    </w:p>
    <w:p w:rsidR="00381B35" w:rsidRPr="00A30130" w:rsidRDefault="00381B35" w:rsidP="00381B35">
      <w:pPr>
        <w:rPr>
          <w:rFonts w:asciiTheme="majorHAnsi" w:hAnsiTheme="majorHAnsi"/>
          <w:color w:val="FF0000"/>
          <w:sz w:val="28"/>
          <w:szCs w:val="28"/>
        </w:rPr>
      </w:pPr>
      <w:r w:rsidRPr="00A30130">
        <w:rPr>
          <w:rFonts w:asciiTheme="majorHAnsi" w:hAnsiTheme="majorHAnsi"/>
          <w:color w:val="FF0000"/>
          <w:sz w:val="28"/>
          <w:szCs w:val="28"/>
        </w:rPr>
        <w:t>Insurance Company Address</w:t>
      </w:r>
    </w:p>
    <w:p w:rsidR="00381B35" w:rsidRPr="00A30130" w:rsidRDefault="00381B35" w:rsidP="00381B35">
      <w:pPr>
        <w:rPr>
          <w:rFonts w:asciiTheme="majorHAnsi" w:hAnsiTheme="majorHAnsi"/>
          <w:color w:val="FF0000"/>
          <w:sz w:val="28"/>
          <w:szCs w:val="28"/>
        </w:rPr>
      </w:pPr>
      <w:r w:rsidRPr="00A30130">
        <w:rPr>
          <w:rFonts w:asciiTheme="majorHAnsi" w:hAnsiTheme="majorHAnsi"/>
          <w:color w:val="FF0000"/>
          <w:sz w:val="28"/>
          <w:szCs w:val="28"/>
        </w:rPr>
        <w:t>Insurance Company City/State/Zip</w:t>
      </w:r>
    </w:p>
    <w:p w:rsidR="00381B35" w:rsidRPr="00A30130" w:rsidRDefault="00381B35" w:rsidP="00381B35">
      <w:pPr>
        <w:rPr>
          <w:rFonts w:asciiTheme="majorHAnsi" w:hAnsiTheme="majorHAnsi"/>
          <w:color w:val="FF0000"/>
          <w:sz w:val="28"/>
          <w:szCs w:val="28"/>
        </w:rPr>
      </w:pPr>
      <w:r w:rsidRPr="00A30130">
        <w:rPr>
          <w:rFonts w:asciiTheme="majorHAnsi" w:hAnsiTheme="majorHAnsi"/>
          <w:color w:val="FF0000"/>
          <w:sz w:val="28"/>
          <w:szCs w:val="28"/>
        </w:rPr>
        <w:t>Re: Request for reconsideration of coverage denial.</w:t>
      </w:r>
    </w:p>
    <w:p w:rsidR="00381B35" w:rsidRPr="00A30130" w:rsidRDefault="00381B35" w:rsidP="00381B35">
      <w:pPr>
        <w:rPr>
          <w:rFonts w:asciiTheme="majorHAnsi" w:hAnsiTheme="majorHAnsi"/>
          <w:color w:val="FF0000"/>
          <w:sz w:val="28"/>
          <w:szCs w:val="28"/>
        </w:rPr>
      </w:pPr>
      <w:r w:rsidRPr="00A30130">
        <w:rPr>
          <w:rFonts w:asciiTheme="majorHAnsi" w:hAnsiTheme="majorHAnsi"/>
          <w:color w:val="FF0000"/>
          <w:sz w:val="28"/>
          <w:szCs w:val="28"/>
        </w:rPr>
        <w:t>Your Name</w:t>
      </w:r>
    </w:p>
    <w:p w:rsidR="00381B35" w:rsidRPr="00A30130" w:rsidRDefault="00381B35" w:rsidP="00381B35">
      <w:pPr>
        <w:rPr>
          <w:rFonts w:asciiTheme="majorHAnsi" w:hAnsiTheme="majorHAnsi"/>
          <w:color w:val="FF0000"/>
          <w:sz w:val="28"/>
          <w:szCs w:val="28"/>
        </w:rPr>
      </w:pPr>
      <w:r w:rsidRPr="00A30130">
        <w:rPr>
          <w:rFonts w:asciiTheme="majorHAnsi" w:hAnsiTheme="majorHAnsi"/>
          <w:color w:val="FF0000"/>
          <w:sz w:val="28"/>
          <w:szCs w:val="28"/>
        </w:rPr>
        <w:t>Type of Insurance</w:t>
      </w:r>
    </w:p>
    <w:p w:rsidR="00381B35" w:rsidRPr="00A30130" w:rsidRDefault="00381B35" w:rsidP="00381B35">
      <w:pPr>
        <w:rPr>
          <w:rFonts w:asciiTheme="majorHAnsi" w:hAnsiTheme="majorHAnsi"/>
          <w:color w:val="FF0000"/>
          <w:sz w:val="28"/>
          <w:szCs w:val="28"/>
        </w:rPr>
      </w:pPr>
      <w:r w:rsidRPr="00A30130">
        <w:rPr>
          <w:rFonts w:asciiTheme="majorHAnsi" w:hAnsiTheme="majorHAnsi"/>
          <w:color w:val="FF0000"/>
          <w:sz w:val="28"/>
          <w:szCs w:val="28"/>
        </w:rPr>
        <w:t>Group/Policy Numbers</w:t>
      </w:r>
    </w:p>
    <w:p w:rsidR="00381B35" w:rsidRPr="00A30130" w:rsidRDefault="00381B35" w:rsidP="00381B35">
      <w:pPr>
        <w:rPr>
          <w:rFonts w:asciiTheme="majorHAnsi" w:hAnsiTheme="majorHAnsi"/>
          <w:color w:val="FF0000"/>
          <w:sz w:val="28"/>
          <w:szCs w:val="28"/>
        </w:rPr>
      </w:pPr>
      <w:r w:rsidRPr="00A30130">
        <w:rPr>
          <w:rFonts w:asciiTheme="majorHAnsi" w:hAnsiTheme="majorHAnsi"/>
          <w:color w:val="FF0000"/>
          <w:sz w:val="28"/>
          <w:szCs w:val="28"/>
        </w:rPr>
        <w:t>Subscriber ID Number</w:t>
      </w:r>
    </w:p>
    <w:p w:rsidR="00381B35" w:rsidRPr="00A30130" w:rsidRDefault="00381B35" w:rsidP="00381B35">
      <w:pPr>
        <w:rPr>
          <w:rFonts w:asciiTheme="majorHAnsi" w:hAnsiTheme="majorHAnsi"/>
          <w:sz w:val="28"/>
          <w:szCs w:val="28"/>
        </w:rPr>
      </w:pPr>
    </w:p>
    <w:p w:rsidR="00381B35" w:rsidRPr="00A30130" w:rsidRDefault="00381B35" w:rsidP="000C064F">
      <w:pPr>
        <w:outlineLvl w:val="0"/>
        <w:rPr>
          <w:rFonts w:asciiTheme="majorHAnsi" w:hAnsiTheme="majorHAnsi"/>
          <w:sz w:val="28"/>
          <w:szCs w:val="28"/>
        </w:rPr>
      </w:pPr>
      <w:r w:rsidRPr="00A30130">
        <w:rPr>
          <w:rFonts w:asciiTheme="majorHAnsi" w:hAnsiTheme="majorHAnsi"/>
          <w:sz w:val="28"/>
          <w:szCs w:val="28"/>
        </w:rPr>
        <w:t xml:space="preserve">Dear </w:t>
      </w:r>
      <w:r w:rsidRPr="00A30130">
        <w:rPr>
          <w:rFonts w:asciiTheme="majorHAnsi" w:hAnsiTheme="majorHAnsi"/>
          <w:color w:val="FF0000"/>
          <w:sz w:val="28"/>
          <w:szCs w:val="28"/>
        </w:rPr>
        <w:t>[name of representative]</w:t>
      </w:r>
      <w:r w:rsidRPr="00A30130">
        <w:rPr>
          <w:rFonts w:asciiTheme="majorHAnsi" w:hAnsiTheme="majorHAnsi"/>
          <w:sz w:val="28"/>
          <w:szCs w:val="28"/>
        </w:rPr>
        <w:t xml:space="preserve"> or Claims Review Department,</w:t>
      </w:r>
    </w:p>
    <w:p w:rsidR="00381B35" w:rsidRPr="00A30130" w:rsidRDefault="00381B35" w:rsidP="00381B35">
      <w:pPr>
        <w:rPr>
          <w:rFonts w:asciiTheme="majorHAnsi" w:hAnsiTheme="majorHAnsi"/>
          <w:sz w:val="28"/>
          <w:szCs w:val="28"/>
        </w:rPr>
      </w:pPr>
    </w:p>
    <w:p w:rsidR="00381B35" w:rsidRPr="00A30130" w:rsidRDefault="00381B35" w:rsidP="00381B35">
      <w:pPr>
        <w:rPr>
          <w:rFonts w:asciiTheme="majorHAnsi" w:hAnsiTheme="majorHAnsi"/>
          <w:sz w:val="28"/>
          <w:szCs w:val="28"/>
        </w:rPr>
      </w:pPr>
      <w:r w:rsidRPr="00A30130">
        <w:rPr>
          <w:rFonts w:asciiTheme="majorHAnsi" w:hAnsiTheme="majorHAnsi"/>
          <w:sz w:val="28"/>
          <w:szCs w:val="28"/>
        </w:rPr>
        <w:t xml:space="preserve">After consulting with my physician, </w:t>
      </w:r>
      <w:r w:rsidRPr="00A30130">
        <w:rPr>
          <w:rFonts w:asciiTheme="majorHAnsi" w:hAnsiTheme="majorHAnsi"/>
          <w:color w:val="FF0000"/>
          <w:sz w:val="28"/>
          <w:szCs w:val="28"/>
        </w:rPr>
        <w:t>[doctor’s name],</w:t>
      </w:r>
      <w:r w:rsidRPr="00A30130">
        <w:rPr>
          <w:rFonts w:asciiTheme="majorHAnsi" w:hAnsiTheme="majorHAnsi"/>
          <w:sz w:val="28"/>
          <w:szCs w:val="28"/>
        </w:rPr>
        <w:t xml:space="preserve"> I am formally submitting an appeal of your decision to deny coverage of </w:t>
      </w:r>
      <w:r w:rsidRPr="00A30130">
        <w:rPr>
          <w:rFonts w:asciiTheme="majorHAnsi" w:hAnsiTheme="majorHAnsi"/>
          <w:color w:val="FF0000"/>
          <w:sz w:val="28"/>
          <w:szCs w:val="28"/>
        </w:rPr>
        <w:t>[his/her</w:t>
      </w:r>
      <w:r w:rsidRPr="00A30130">
        <w:rPr>
          <w:rFonts w:asciiTheme="majorHAnsi" w:hAnsiTheme="majorHAnsi"/>
          <w:sz w:val="28"/>
          <w:szCs w:val="28"/>
        </w:rPr>
        <w:t xml:space="preserve">] recommended treatment plan for EXONDYS 51. </w:t>
      </w:r>
    </w:p>
    <w:p w:rsidR="00381B35" w:rsidRPr="00A30130" w:rsidRDefault="00381B35" w:rsidP="00381B35">
      <w:pPr>
        <w:rPr>
          <w:rFonts w:asciiTheme="majorHAnsi" w:hAnsiTheme="majorHAnsi"/>
          <w:sz w:val="28"/>
          <w:szCs w:val="28"/>
        </w:rPr>
      </w:pPr>
    </w:p>
    <w:p w:rsidR="00A94A8F" w:rsidRDefault="00381B35" w:rsidP="00381B35">
      <w:pPr>
        <w:rPr>
          <w:rFonts w:asciiTheme="majorHAnsi" w:hAnsiTheme="majorHAnsi"/>
          <w:sz w:val="28"/>
          <w:szCs w:val="28"/>
        </w:rPr>
      </w:pPr>
      <w:r w:rsidRPr="00A30130">
        <w:rPr>
          <w:rFonts w:asciiTheme="majorHAnsi" w:hAnsiTheme="majorHAnsi"/>
          <w:sz w:val="28"/>
          <w:szCs w:val="28"/>
        </w:rPr>
        <w:t xml:space="preserve">Your letter dated </w:t>
      </w:r>
      <w:r w:rsidRPr="00A30130">
        <w:rPr>
          <w:rFonts w:asciiTheme="majorHAnsi" w:hAnsiTheme="majorHAnsi"/>
          <w:color w:val="FF0000"/>
          <w:sz w:val="28"/>
          <w:szCs w:val="28"/>
        </w:rPr>
        <w:t>[date of letter]</w:t>
      </w:r>
      <w:r w:rsidRPr="00A30130">
        <w:rPr>
          <w:rFonts w:asciiTheme="majorHAnsi" w:hAnsiTheme="majorHAnsi"/>
          <w:sz w:val="28"/>
          <w:szCs w:val="28"/>
        </w:rPr>
        <w:t xml:space="preserve"> stated that </w:t>
      </w:r>
      <w:r w:rsidRPr="00A30130">
        <w:rPr>
          <w:rFonts w:asciiTheme="majorHAnsi" w:hAnsiTheme="majorHAnsi"/>
          <w:color w:val="FF0000"/>
          <w:sz w:val="28"/>
          <w:szCs w:val="28"/>
        </w:rPr>
        <w:t>“[quote the exact reasons for denial from the letter]</w:t>
      </w:r>
      <w:r w:rsidRPr="00A30130">
        <w:rPr>
          <w:rFonts w:asciiTheme="majorHAnsi" w:hAnsiTheme="majorHAnsi"/>
          <w:sz w:val="28"/>
          <w:szCs w:val="28"/>
        </w:rPr>
        <w:t xml:space="preserve">”. </w:t>
      </w:r>
    </w:p>
    <w:p w:rsidR="00A94A8F" w:rsidRDefault="00A94A8F" w:rsidP="00381B35">
      <w:pPr>
        <w:rPr>
          <w:rFonts w:asciiTheme="majorHAnsi" w:hAnsiTheme="majorHAnsi"/>
          <w:sz w:val="28"/>
          <w:szCs w:val="28"/>
        </w:rPr>
      </w:pPr>
    </w:p>
    <w:p w:rsidR="00381B35" w:rsidRDefault="00381B35" w:rsidP="00381B35">
      <w:pPr>
        <w:rPr>
          <w:rFonts w:asciiTheme="majorHAnsi" w:hAnsiTheme="majorHAnsi" w:cs="Arial"/>
          <w:sz w:val="28"/>
          <w:szCs w:val="28"/>
        </w:rPr>
      </w:pPr>
      <w:r w:rsidRPr="00A30130">
        <w:rPr>
          <w:rFonts w:asciiTheme="majorHAnsi" w:hAnsiTheme="majorHAnsi"/>
          <w:sz w:val="28"/>
          <w:szCs w:val="28"/>
        </w:rPr>
        <w:t xml:space="preserve">On </w:t>
      </w:r>
      <w:r w:rsidRPr="00A30130">
        <w:rPr>
          <w:rFonts w:asciiTheme="majorHAnsi" w:hAnsiTheme="majorHAnsi"/>
          <w:color w:val="FF0000"/>
          <w:sz w:val="28"/>
          <w:szCs w:val="28"/>
        </w:rPr>
        <w:t>[date], I/my son/daughter</w:t>
      </w:r>
      <w:r w:rsidRPr="00A30130">
        <w:rPr>
          <w:rFonts w:asciiTheme="majorHAnsi" w:hAnsiTheme="majorHAnsi"/>
          <w:sz w:val="28"/>
          <w:szCs w:val="28"/>
        </w:rPr>
        <w:t xml:space="preserve"> was diagnosed with Duchenne </w:t>
      </w:r>
      <w:r w:rsidR="00E541BA">
        <w:rPr>
          <w:rFonts w:asciiTheme="majorHAnsi" w:hAnsiTheme="majorHAnsi"/>
          <w:sz w:val="28"/>
          <w:szCs w:val="28"/>
        </w:rPr>
        <w:t>m</w:t>
      </w:r>
      <w:r w:rsidRPr="00A30130">
        <w:rPr>
          <w:rFonts w:asciiTheme="majorHAnsi" w:hAnsiTheme="majorHAnsi"/>
          <w:sz w:val="28"/>
          <w:szCs w:val="28"/>
        </w:rPr>
        <w:t xml:space="preserve">uscular </w:t>
      </w:r>
      <w:r w:rsidR="00E541BA">
        <w:rPr>
          <w:rFonts w:asciiTheme="majorHAnsi" w:hAnsiTheme="majorHAnsi"/>
          <w:sz w:val="28"/>
          <w:szCs w:val="28"/>
        </w:rPr>
        <w:t>d</w:t>
      </w:r>
      <w:r w:rsidRPr="00A30130">
        <w:rPr>
          <w:rFonts w:asciiTheme="majorHAnsi" w:hAnsiTheme="majorHAnsi"/>
          <w:sz w:val="28"/>
          <w:szCs w:val="28"/>
        </w:rPr>
        <w:t xml:space="preserve">ystrophy.  </w:t>
      </w:r>
      <w:r w:rsidRPr="00A30130">
        <w:rPr>
          <w:rFonts w:asciiTheme="majorHAnsi" w:hAnsiTheme="majorHAnsi" w:cs="Arial"/>
          <w:sz w:val="28"/>
          <w:szCs w:val="28"/>
        </w:rPr>
        <w:t xml:space="preserve">Duchenne muscular dystrophy is caused by mutations in the dystrophin gene.  This gene is an x-linked genetic disorder characterized by the progressive loss of skeletal muscle and degeneration, leading to premature death. </w:t>
      </w:r>
      <w:r w:rsidR="00CB3ECF" w:rsidRPr="00A30130">
        <w:rPr>
          <w:rFonts w:asciiTheme="majorHAnsi" w:hAnsiTheme="majorHAnsi" w:cs="Arial"/>
          <w:sz w:val="28"/>
          <w:szCs w:val="28"/>
        </w:rPr>
        <w:t>Individuals</w:t>
      </w:r>
      <w:r w:rsidRPr="00A30130">
        <w:rPr>
          <w:rFonts w:asciiTheme="majorHAnsi" w:hAnsiTheme="majorHAnsi" w:cs="Arial"/>
          <w:sz w:val="28"/>
          <w:szCs w:val="28"/>
        </w:rPr>
        <w:t xml:space="preserve"> with Duchenne </w:t>
      </w:r>
      <w:r w:rsidR="00A94A8F">
        <w:rPr>
          <w:rFonts w:asciiTheme="majorHAnsi" w:hAnsiTheme="majorHAnsi" w:cs="Arial"/>
          <w:sz w:val="28"/>
          <w:szCs w:val="28"/>
        </w:rPr>
        <w:t xml:space="preserve">typically </w:t>
      </w:r>
      <w:r w:rsidRPr="00A30130">
        <w:rPr>
          <w:rFonts w:asciiTheme="majorHAnsi" w:hAnsiTheme="majorHAnsi" w:cs="Arial"/>
          <w:sz w:val="28"/>
          <w:szCs w:val="28"/>
        </w:rPr>
        <w:t xml:space="preserve">lose the </w:t>
      </w:r>
      <w:r w:rsidR="00CB3ECF" w:rsidRPr="00A30130">
        <w:rPr>
          <w:rFonts w:asciiTheme="majorHAnsi" w:hAnsiTheme="majorHAnsi" w:cs="Arial"/>
          <w:sz w:val="28"/>
          <w:szCs w:val="28"/>
        </w:rPr>
        <w:t xml:space="preserve">ability to walk by </w:t>
      </w:r>
      <w:r w:rsidR="00116746">
        <w:rPr>
          <w:rFonts w:asciiTheme="majorHAnsi" w:hAnsiTheme="majorHAnsi" w:cs="Arial"/>
          <w:sz w:val="28"/>
          <w:szCs w:val="28"/>
        </w:rPr>
        <w:t>age 13</w:t>
      </w:r>
      <w:r w:rsidR="00CB3ECF" w:rsidRPr="00A30130">
        <w:rPr>
          <w:rFonts w:asciiTheme="majorHAnsi" w:hAnsiTheme="majorHAnsi" w:cs="Arial"/>
          <w:sz w:val="28"/>
          <w:szCs w:val="28"/>
        </w:rPr>
        <w:t xml:space="preserve"> and experience serious respiratory, orthopedic, and cardiac complications due to the lack of dystrophin in their muscles. </w:t>
      </w:r>
    </w:p>
    <w:p w:rsidR="00A94A8F" w:rsidRPr="00A30130" w:rsidRDefault="00A94A8F" w:rsidP="00381B35">
      <w:pPr>
        <w:rPr>
          <w:rFonts w:asciiTheme="majorHAnsi" w:hAnsiTheme="majorHAnsi"/>
          <w:sz w:val="28"/>
          <w:szCs w:val="28"/>
        </w:rPr>
      </w:pPr>
    </w:p>
    <w:p w:rsidR="00CB3ECF" w:rsidRPr="00A30130" w:rsidRDefault="00CB3ECF" w:rsidP="00CB3ECF">
      <w:pPr>
        <w:rPr>
          <w:rFonts w:asciiTheme="majorHAnsi" w:hAnsiTheme="majorHAnsi"/>
          <w:sz w:val="28"/>
          <w:szCs w:val="28"/>
        </w:rPr>
      </w:pPr>
      <w:r w:rsidRPr="00A30130">
        <w:rPr>
          <w:rFonts w:asciiTheme="majorHAnsi" w:hAnsiTheme="majorHAnsi"/>
          <w:sz w:val="28"/>
          <w:szCs w:val="28"/>
        </w:rPr>
        <w:t xml:space="preserve">EXONDYS 51 has been granted accelerated approved by the FDA based </w:t>
      </w:r>
      <w:r w:rsidR="00A30130">
        <w:rPr>
          <w:rFonts w:asciiTheme="majorHAnsi" w:hAnsiTheme="majorHAnsi"/>
          <w:sz w:val="28"/>
          <w:szCs w:val="28"/>
        </w:rPr>
        <w:t>on an increase of dystrophin that</w:t>
      </w:r>
      <w:r w:rsidRPr="00A30130">
        <w:rPr>
          <w:rFonts w:asciiTheme="majorHAnsi" w:hAnsiTheme="majorHAnsi"/>
          <w:sz w:val="28"/>
          <w:szCs w:val="28"/>
        </w:rPr>
        <w:t xml:space="preserve"> was shown to be statistically significant in clinical studies. The determination by FDA is that this increase in dystrophin is reasonable likely to predict clinical benefit in patients. </w:t>
      </w:r>
    </w:p>
    <w:p w:rsidR="00381B35" w:rsidRPr="00A30130" w:rsidRDefault="00381B35" w:rsidP="00381B35">
      <w:pPr>
        <w:rPr>
          <w:rFonts w:asciiTheme="majorHAnsi" w:hAnsiTheme="majorHAnsi"/>
          <w:sz w:val="28"/>
          <w:szCs w:val="28"/>
        </w:rPr>
      </w:pPr>
    </w:p>
    <w:p w:rsidR="00381B35" w:rsidRPr="00A30130" w:rsidRDefault="00381B35" w:rsidP="00381B35">
      <w:pPr>
        <w:rPr>
          <w:rFonts w:asciiTheme="majorHAnsi" w:hAnsiTheme="majorHAnsi"/>
          <w:sz w:val="28"/>
          <w:szCs w:val="28"/>
        </w:rPr>
      </w:pPr>
      <w:r w:rsidRPr="00A30130">
        <w:rPr>
          <w:rFonts w:asciiTheme="majorHAnsi" w:hAnsiTheme="majorHAnsi"/>
          <w:sz w:val="28"/>
          <w:szCs w:val="28"/>
        </w:rPr>
        <w:t>Since the diagnosis</w:t>
      </w:r>
      <w:r w:rsidR="00A94A8F">
        <w:rPr>
          <w:rFonts w:asciiTheme="majorHAnsi" w:hAnsiTheme="majorHAnsi"/>
          <w:sz w:val="28"/>
          <w:szCs w:val="28"/>
        </w:rPr>
        <w:t>,</w:t>
      </w:r>
      <w:r w:rsidRPr="00A30130">
        <w:rPr>
          <w:rFonts w:asciiTheme="majorHAnsi" w:hAnsiTheme="majorHAnsi"/>
          <w:sz w:val="28"/>
          <w:szCs w:val="28"/>
        </w:rPr>
        <w:t xml:space="preserve"> the only medication primarily used by patients like </w:t>
      </w:r>
      <w:r w:rsidRPr="00A30130">
        <w:rPr>
          <w:rFonts w:asciiTheme="majorHAnsi" w:hAnsiTheme="majorHAnsi"/>
          <w:color w:val="FF0000"/>
          <w:sz w:val="28"/>
          <w:szCs w:val="28"/>
        </w:rPr>
        <w:t>myself/my son/daughter</w:t>
      </w:r>
      <w:r w:rsidRPr="00A30130">
        <w:rPr>
          <w:rFonts w:asciiTheme="majorHAnsi" w:hAnsiTheme="majorHAnsi"/>
          <w:sz w:val="28"/>
          <w:szCs w:val="28"/>
        </w:rPr>
        <w:t xml:space="preserve"> has been corticosteroids which </w:t>
      </w:r>
      <w:r w:rsidR="00116746">
        <w:rPr>
          <w:rFonts w:asciiTheme="majorHAnsi" w:hAnsiTheme="majorHAnsi"/>
          <w:sz w:val="28"/>
          <w:szCs w:val="28"/>
        </w:rPr>
        <w:t xml:space="preserve">do not treat </w:t>
      </w:r>
      <w:r w:rsidRPr="00A30130">
        <w:rPr>
          <w:rFonts w:asciiTheme="majorHAnsi" w:hAnsiTheme="majorHAnsi"/>
          <w:sz w:val="28"/>
          <w:szCs w:val="28"/>
        </w:rPr>
        <w:t xml:space="preserve">the underlying cause of the disease, a lack of dystrophin. </w:t>
      </w:r>
    </w:p>
    <w:p w:rsidR="00381B35" w:rsidRPr="00A30130" w:rsidRDefault="00381B35" w:rsidP="00381B35">
      <w:pPr>
        <w:rPr>
          <w:rFonts w:asciiTheme="majorHAnsi" w:hAnsiTheme="majorHAnsi"/>
          <w:sz w:val="28"/>
          <w:szCs w:val="28"/>
        </w:rPr>
      </w:pPr>
    </w:p>
    <w:p w:rsidR="00381B35" w:rsidRDefault="00381B35" w:rsidP="00381B35">
      <w:pPr>
        <w:rPr>
          <w:rFonts w:asciiTheme="majorHAnsi" w:hAnsiTheme="majorHAnsi" w:cs="Arial"/>
          <w:sz w:val="28"/>
          <w:szCs w:val="28"/>
        </w:rPr>
      </w:pPr>
      <w:r w:rsidRPr="00A30130">
        <w:rPr>
          <w:rFonts w:asciiTheme="majorHAnsi" w:hAnsiTheme="majorHAnsi"/>
          <w:sz w:val="28"/>
          <w:szCs w:val="28"/>
        </w:rPr>
        <w:lastRenderedPageBreak/>
        <w:t xml:space="preserve">I am greatly encouraged that my doctor believes </w:t>
      </w:r>
      <w:r w:rsidR="00E541BA" w:rsidRPr="007C6B03">
        <w:rPr>
          <w:rFonts w:asciiTheme="majorHAnsi" w:hAnsiTheme="majorHAnsi"/>
          <w:color w:val="FF0000"/>
          <w:sz w:val="28"/>
          <w:szCs w:val="28"/>
        </w:rPr>
        <w:t>my child is/</w:t>
      </w:r>
      <w:r w:rsidRPr="007C6B03">
        <w:rPr>
          <w:rFonts w:asciiTheme="majorHAnsi" w:hAnsiTheme="majorHAnsi"/>
          <w:color w:val="FF0000"/>
          <w:sz w:val="28"/>
          <w:szCs w:val="28"/>
        </w:rPr>
        <w:t xml:space="preserve">I am </w:t>
      </w:r>
      <w:r w:rsidRPr="00A30130">
        <w:rPr>
          <w:rFonts w:asciiTheme="majorHAnsi" w:hAnsiTheme="majorHAnsi"/>
          <w:sz w:val="28"/>
          <w:szCs w:val="28"/>
        </w:rPr>
        <w:t xml:space="preserve">a good candidate for EXONDYS 51. This is the first FDA approved treatment for the disease and </w:t>
      </w:r>
      <w:r w:rsidRPr="00A30130">
        <w:rPr>
          <w:rFonts w:asciiTheme="majorHAnsi" w:hAnsiTheme="majorHAnsi" w:cs="Arial"/>
          <w:sz w:val="28"/>
          <w:szCs w:val="28"/>
        </w:rPr>
        <w:t xml:space="preserve">is intended to allow for production of an internally truncated but functional dystrophin protein. </w:t>
      </w:r>
    </w:p>
    <w:p w:rsidR="00A94A8F" w:rsidRDefault="00A94A8F" w:rsidP="00381B35">
      <w:pPr>
        <w:rPr>
          <w:rFonts w:asciiTheme="majorHAnsi" w:hAnsiTheme="majorHAnsi" w:cs="Arial"/>
          <w:sz w:val="28"/>
          <w:szCs w:val="28"/>
        </w:rPr>
      </w:pPr>
    </w:p>
    <w:p w:rsidR="00A94A8F" w:rsidRPr="00184784" w:rsidRDefault="00A94A8F" w:rsidP="00381B35">
      <w:pPr>
        <w:rPr>
          <w:rFonts w:asciiTheme="majorHAnsi" w:hAnsiTheme="majorHAnsi" w:cs="Arial"/>
          <w:sz w:val="28"/>
          <w:szCs w:val="28"/>
          <w:vertAlign w:val="superscript"/>
        </w:rPr>
      </w:pPr>
      <w:r w:rsidRPr="005E792C">
        <w:rPr>
          <w:rFonts w:asciiTheme="majorHAnsi" w:hAnsiTheme="majorHAnsi"/>
          <w:color w:val="FF0000"/>
          <w:sz w:val="28"/>
          <w:szCs w:val="28"/>
        </w:rPr>
        <w:t xml:space="preserve">I/my son/daughter is currently </w:t>
      </w:r>
      <w:r w:rsidR="00E473EA">
        <w:rPr>
          <w:rFonts w:asciiTheme="majorHAnsi" w:hAnsiTheme="majorHAnsi"/>
          <w:color w:val="FF0000"/>
          <w:sz w:val="28"/>
          <w:szCs w:val="28"/>
        </w:rPr>
        <w:t>non-ambulatory, having lost the ability to walk independently at age _____</w:t>
      </w:r>
      <w:r w:rsidRPr="005E792C">
        <w:rPr>
          <w:rFonts w:asciiTheme="majorHAnsi" w:hAnsiTheme="majorHAnsi"/>
          <w:color w:val="FF0000"/>
          <w:sz w:val="28"/>
          <w:szCs w:val="28"/>
        </w:rPr>
        <w:t xml:space="preserve">. </w:t>
      </w:r>
      <w:r w:rsidR="00040FB5" w:rsidRPr="00163D01">
        <w:rPr>
          <w:rFonts w:asciiTheme="majorHAnsi" w:hAnsiTheme="majorHAnsi" w:cs="Arial"/>
          <w:sz w:val="28"/>
          <w:szCs w:val="28"/>
        </w:rPr>
        <w:t xml:space="preserve">Studies in ambulatory patients with Duchenne have demonstrated that treatment with </w:t>
      </w:r>
      <w:r w:rsidR="00E541BA">
        <w:rPr>
          <w:rFonts w:asciiTheme="majorHAnsi" w:hAnsiTheme="majorHAnsi" w:cs="Arial"/>
          <w:sz w:val="28"/>
          <w:szCs w:val="28"/>
        </w:rPr>
        <w:t>EXONDYS 51 (also known as e</w:t>
      </w:r>
      <w:r w:rsidR="00040FB5" w:rsidRPr="00163D01">
        <w:rPr>
          <w:rFonts w:asciiTheme="majorHAnsi" w:hAnsiTheme="majorHAnsi" w:cs="Arial"/>
          <w:sz w:val="28"/>
          <w:szCs w:val="28"/>
        </w:rPr>
        <w:t>teplirsen</w:t>
      </w:r>
      <w:r w:rsidR="00E541BA">
        <w:rPr>
          <w:rFonts w:asciiTheme="majorHAnsi" w:hAnsiTheme="majorHAnsi" w:cs="Arial"/>
          <w:sz w:val="28"/>
          <w:szCs w:val="28"/>
        </w:rPr>
        <w:t>)</w:t>
      </w:r>
      <w:r w:rsidR="005E792C" w:rsidRPr="00163D01">
        <w:rPr>
          <w:rFonts w:asciiTheme="majorHAnsi" w:hAnsiTheme="majorHAnsi" w:cs="Arial"/>
          <w:sz w:val="28"/>
          <w:szCs w:val="28"/>
        </w:rPr>
        <w:t xml:space="preserve"> </w:t>
      </w:r>
      <w:r w:rsidR="00864664">
        <w:rPr>
          <w:rFonts w:asciiTheme="majorHAnsi" w:hAnsiTheme="majorHAnsi" w:cs="Arial"/>
          <w:sz w:val="28"/>
          <w:szCs w:val="28"/>
        </w:rPr>
        <w:t xml:space="preserve">yielded stabilization of measures of pulmonary function including percentage maximum inspiratory pressure (% MIP) and percentage maximum expiratory pressure (% MEP). In addition, treatment with </w:t>
      </w:r>
      <w:r w:rsidR="00E541BA">
        <w:rPr>
          <w:rFonts w:asciiTheme="majorHAnsi" w:hAnsiTheme="majorHAnsi" w:cs="Arial"/>
          <w:sz w:val="28"/>
          <w:szCs w:val="28"/>
        </w:rPr>
        <w:t>EXONDYS 51</w:t>
      </w:r>
      <w:r w:rsidR="00864664">
        <w:rPr>
          <w:rFonts w:asciiTheme="majorHAnsi" w:hAnsiTheme="majorHAnsi" w:cs="Arial"/>
          <w:sz w:val="28"/>
          <w:szCs w:val="28"/>
        </w:rPr>
        <w:t xml:space="preserve"> yielded a slowing of the disease progression as related to pulmonary decline. Trial participants experienced a mean 2.5% reduction in percent forced vital capacity (%FVC) per year, as compared to the natural history rate of decline of 5% per year.</w:t>
      </w:r>
      <w:r w:rsidR="00864664">
        <w:rPr>
          <w:rFonts w:asciiTheme="majorHAnsi" w:hAnsiTheme="majorHAnsi" w:cs="Arial"/>
          <w:sz w:val="28"/>
          <w:szCs w:val="28"/>
          <w:vertAlign w:val="superscript"/>
        </w:rPr>
        <w:t>1</w:t>
      </w:r>
      <w:r w:rsidR="00184784">
        <w:rPr>
          <w:rFonts w:asciiTheme="majorHAnsi" w:hAnsiTheme="majorHAnsi" w:cs="Arial"/>
          <w:sz w:val="28"/>
          <w:szCs w:val="28"/>
          <w:vertAlign w:val="superscript"/>
        </w:rPr>
        <w:t xml:space="preserve">,2 </w:t>
      </w:r>
      <w:r w:rsidR="004F770F" w:rsidRPr="00163D01">
        <w:rPr>
          <w:rFonts w:asciiTheme="majorHAnsi" w:hAnsiTheme="majorHAnsi" w:cs="Arial"/>
          <w:sz w:val="28"/>
          <w:szCs w:val="28"/>
        </w:rPr>
        <w:t>Significant levels of FVC impairment are associated with an increased risk of respiratory infections, complications, and mortality in patients with Duchenne.</w:t>
      </w:r>
      <w:r w:rsidR="00184784">
        <w:rPr>
          <w:rFonts w:asciiTheme="majorHAnsi" w:hAnsiTheme="majorHAnsi" w:cs="Arial"/>
          <w:sz w:val="28"/>
          <w:szCs w:val="28"/>
          <w:vertAlign w:val="superscript"/>
        </w:rPr>
        <w:t>3</w:t>
      </w:r>
      <w:r w:rsidR="00163D01" w:rsidRPr="00163D01">
        <w:rPr>
          <w:rFonts w:asciiTheme="majorHAnsi" w:hAnsiTheme="majorHAnsi" w:cs="Arial"/>
          <w:sz w:val="28"/>
          <w:szCs w:val="28"/>
          <w:vertAlign w:val="superscript"/>
        </w:rPr>
        <w:t>,</w:t>
      </w:r>
      <w:r w:rsidR="00184784">
        <w:rPr>
          <w:rFonts w:asciiTheme="majorHAnsi" w:hAnsiTheme="majorHAnsi" w:cs="Arial"/>
          <w:sz w:val="28"/>
          <w:szCs w:val="28"/>
          <w:vertAlign w:val="superscript"/>
        </w:rPr>
        <w:t>4</w:t>
      </w:r>
    </w:p>
    <w:p w:rsidR="00A30130" w:rsidRDefault="00A30130" w:rsidP="00381B35">
      <w:pPr>
        <w:rPr>
          <w:rFonts w:asciiTheme="majorHAnsi" w:hAnsiTheme="majorHAnsi"/>
          <w:sz w:val="28"/>
          <w:szCs w:val="28"/>
        </w:rPr>
      </w:pPr>
    </w:p>
    <w:p w:rsidR="00163D01" w:rsidRPr="00163D01" w:rsidRDefault="00E473EA" w:rsidP="00163D0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163D01">
        <w:rPr>
          <w:rFonts w:asciiTheme="majorHAnsi" w:hAnsiTheme="majorHAnsi" w:cs="Times"/>
          <w:sz w:val="28"/>
          <w:szCs w:val="28"/>
        </w:rPr>
        <w:t>The importance of maintaining effective cough and reducing t</w:t>
      </w:r>
      <w:r w:rsidR="00163D01" w:rsidRPr="00163D01">
        <w:rPr>
          <w:rFonts w:asciiTheme="majorHAnsi" w:hAnsiTheme="majorHAnsi" w:cs="Times"/>
          <w:sz w:val="28"/>
          <w:szCs w:val="28"/>
        </w:rPr>
        <w:t xml:space="preserve">he risk of airway infections was </w:t>
      </w:r>
      <w:r w:rsidR="00163D01">
        <w:rPr>
          <w:rFonts w:asciiTheme="majorHAnsi" w:hAnsiTheme="majorHAnsi" w:cs="Times"/>
          <w:sz w:val="28"/>
          <w:szCs w:val="28"/>
        </w:rPr>
        <w:t>methodologically</w:t>
      </w:r>
      <w:r w:rsidR="00163D01" w:rsidRPr="00163D01">
        <w:rPr>
          <w:rFonts w:asciiTheme="majorHAnsi" w:hAnsiTheme="majorHAnsi" w:cs="Times"/>
          <w:sz w:val="28"/>
          <w:szCs w:val="28"/>
        </w:rPr>
        <w:t xml:space="preserve"> established through</w:t>
      </w:r>
      <w:r w:rsidR="00163D01">
        <w:rPr>
          <w:rFonts w:asciiTheme="majorHAnsi" w:hAnsiTheme="majorHAnsi" w:cs="Times"/>
          <w:sz w:val="28"/>
          <w:szCs w:val="28"/>
        </w:rPr>
        <w:t xml:space="preserve"> a quantitative patient preference study conducted by Parent Project Muscular Dystrophy (PPMD)</w:t>
      </w:r>
      <w:r w:rsidR="00184784">
        <w:rPr>
          <w:rFonts w:asciiTheme="majorHAnsi" w:hAnsiTheme="majorHAnsi" w:cs="Times"/>
          <w:sz w:val="28"/>
          <w:szCs w:val="28"/>
          <w:vertAlign w:val="superscript"/>
        </w:rPr>
        <w:t>5</w:t>
      </w:r>
      <w:r w:rsidR="00163D01">
        <w:rPr>
          <w:rFonts w:asciiTheme="majorHAnsi" w:hAnsiTheme="majorHAnsi" w:cs="Times"/>
          <w:sz w:val="28"/>
          <w:szCs w:val="28"/>
          <w:vertAlign w:val="superscript"/>
        </w:rPr>
        <w:t>.</w:t>
      </w:r>
      <w:r w:rsidR="00163D01" w:rsidRPr="00163D01">
        <w:rPr>
          <w:rFonts w:asciiTheme="majorHAnsi" w:hAnsiTheme="majorHAnsi" w:cs="Times"/>
          <w:sz w:val="28"/>
          <w:szCs w:val="28"/>
        </w:rPr>
        <w:t xml:space="preserve"> </w:t>
      </w:r>
      <w:r w:rsidR="00163D01">
        <w:rPr>
          <w:rFonts w:asciiTheme="majorHAnsi" w:hAnsiTheme="majorHAnsi" w:cs="Times"/>
          <w:sz w:val="28"/>
          <w:szCs w:val="28"/>
        </w:rPr>
        <w:t xml:space="preserve">Participants </w:t>
      </w:r>
      <w:r w:rsidRPr="00163D01">
        <w:rPr>
          <w:rFonts w:asciiTheme="majorHAnsi" w:hAnsiTheme="majorHAnsi" w:cs="Times"/>
          <w:sz w:val="28"/>
          <w:szCs w:val="28"/>
        </w:rPr>
        <w:t xml:space="preserve">rated </w:t>
      </w:r>
      <w:r w:rsidR="00163D01">
        <w:rPr>
          <w:rFonts w:asciiTheme="majorHAnsi" w:hAnsiTheme="majorHAnsi" w:cs="Times"/>
          <w:sz w:val="28"/>
          <w:szCs w:val="28"/>
        </w:rPr>
        <w:t xml:space="preserve">maintaining </w:t>
      </w:r>
      <w:r w:rsidRPr="00163D01">
        <w:rPr>
          <w:rFonts w:asciiTheme="majorHAnsi" w:hAnsiTheme="majorHAnsi" w:cs="Times"/>
          <w:sz w:val="28"/>
          <w:szCs w:val="28"/>
        </w:rPr>
        <w:t xml:space="preserve">effective cough </w:t>
      </w:r>
      <w:r w:rsidR="00163D01">
        <w:rPr>
          <w:rFonts w:asciiTheme="majorHAnsi" w:hAnsiTheme="majorHAnsi" w:cs="Times"/>
          <w:sz w:val="28"/>
          <w:szCs w:val="28"/>
        </w:rPr>
        <w:t xml:space="preserve">strength </w:t>
      </w:r>
      <w:r w:rsidR="00163D01" w:rsidRPr="00163D01">
        <w:rPr>
          <w:rFonts w:asciiTheme="majorHAnsi" w:hAnsiTheme="majorHAnsi" w:cs="Times"/>
          <w:sz w:val="28"/>
          <w:szCs w:val="28"/>
        </w:rPr>
        <w:t>and reduced lung</w:t>
      </w:r>
      <w:r w:rsidRPr="00163D01">
        <w:rPr>
          <w:rFonts w:asciiTheme="majorHAnsi" w:hAnsiTheme="majorHAnsi" w:cs="Times"/>
          <w:sz w:val="28"/>
          <w:szCs w:val="28"/>
        </w:rPr>
        <w:t xml:space="preserve"> infections as important treatment </w:t>
      </w:r>
      <w:r w:rsidR="00FE2458">
        <w:rPr>
          <w:rFonts w:asciiTheme="majorHAnsi" w:hAnsiTheme="majorHAnsi" w:cs="Times"/>
          <w:sz w:val="28"/>
          <w:szCs w:val="28"/>
        </w:rPr>
        <w:t>priorities</w:t>
      </w:r>
      <w:r w:rsidRPr="00163D01">
        <w:rPr>
          <w:rFonts w:asciiTheme="majorHAnsi" w:hAnsiTheme="majorHAnsi" w:cs="Times"/>
          <w:sz w:val="28"/>
          <w:szCs w:val="28"/>
        </w:rPr>
        <w:t xml:space="preserve"> for </w:t>
      </w:r>
      <w:r w:rsidR="00163D01">
        <w:rPr>
          <w:rFonts w:asciiTheme="majorHAnsi" w:hAnsiTheme="majorHAnsi" w:cs="Times"/>
          <w:sz w:val="28"/>
          <w:szCs w:val="28"/>
        </w:rPr>
        <w:t>Duchenne.</w:t>
      </w:r>
      <w:r w:rsidRPr="00163D01">
        <w:rPr>
          <w:rFonts w:asciiTheme="majorHAnsi" w:hAnsiTheme="majorHAnsi" w:cs="Times"/>
          <w:sz w:val="28"/>
          <w:szCs w:val="28"/>
        </w:rPr>
        <w:t xml:space="preserve"> </w:t>
      </w:r>
    </w:p>
    <w:p w:rsidR="00E473EA" w:rsidRDefault="00E473EA" w:rsidP="00381B35">
      <w:pPr>
        <w:rPr>
          <w:rFonts w:asciiTheme="majorHAnsi" w:hAnsiTheme="majorHAnsi"/>
          <w:sz w:val="28"/>
          <w:szCs w:val="28"/>
        </w:rPr>
      </w:pPr>
    </w:p>
    <w:p w:rsidR="00381B35" w:rsidRPr="00A30130" w:rsidRDefault="00381B35" w:rsidP="00381B35">
      <w:pPr>
        <w:rPr>
          <w:rFonts w:asciiTheme="majorHAnsi" w:hAnsiTheme="majorHAnsi"/>
          <w:sz w:val="28"/>
          <w:szCs w:val="28"/>
        </w:rPr>
      </w:pPr>
      <w:r w:rsidRPr="00A30130">
        <w:rPr>
          <w:rFonts w:asciiTheme="majorHAnsi" w:hAnsiTheme="majorHAnsi"/>
          <w:sz w:val="28"/>
          <w:szCs w:val="28"/>
        </w:rPr>
        <w:t xml:space="preserve">Please read </w:t>
      </w:r>
      <w:r w:rsidRPr="00A30130">
        <w:rPr>
          <w:rFonts w:asciiTheme="majorHAnsi" w:hAnsiTheme="majorHAnsi"/>
          <w:color w:val="FF0000"/>
          <w:sz w:val="28"/>
          <w:szCs w:val="28"/>
        </w:rPr>
        <w:t>Dr.</w:t>
      </w:r>
      <w:r w:rsidRPr="00A30130">
        <w:rPr>
          <w:rFonts w:asciiTheme="majorHAnsi" w:hAnsiTheme="majorHAnsi"/>
          <w:sz w:val="28"/>
          <w:szCs w:val="28"/>
        </w:rPr>
        <w:t xml:space="preserve"> </w:t>
      </w:r>
      <w:r w:rsidRPr="00A30130">
        <w:rPr>
          <w:rFonts w:asciiTheme="majorHAnsi" w:hAnsiTheme="majorHAnsi"/>
          <w:color w:val="FF0000"/>
          <w:sz w:val="28"/>
          <w:szCs w:val="28"/>
        </w:rPr>
        <w:t xml:space="preserve">[name]’s </w:t>
      </w:r>
      <w:r w:rsidRPr="00A30130">
        <w:rPr>
          <w:rFonts w:asciiTheme="majorHAnsi" w:hAnsiTheme="majorHAnsi"/>
          <w:sz w:val="28"/>
          <w:szCs w:val="28"/>
        </w:rPr>
        <w:t xml:space="preserve">Letter of Medical Necessity, which is included in this packet. In this letter, </w:t>
      </w:r>
      <w:r w:rsidRPr="00A30130">
        <w:rPr>
          <w:rFonts w:asciiTheme="majorHAnsi" w:hAnsiTheme="majorHAnsi"/>
          <w:color w:val="FF0000"/>
          <w:sz w:val="28"/>
          <w:szCs w:val="28"/>
        </w:rPr>
        <w:t>Dr. [name]</w:t>
      </w:r>
      <w:r w:rsidRPr="00A30130">
        <w:rPr>
          <w:rFonts w:asciiTheme="majorHAnsi" w:hAnsiTheme="majorHAnsi"/>
          <w:sz w:val="28"/>
          <w:szCs w:val="28"/>
        </w:rPr>
        <w:t xml:space="preserve"> describes my medical history, diagnosis and the rationale used in determining that I should have access to EXONDYS 51. Delay in treatment means </w:t>
      </w:r>
      <w:r w:rsidR="005E792C">
        <w:rPr>
          <w:rFonts w:asciiTheme="majorHAnsi" w:hAnsiTheme="majorHAnsi"/>
          <w:sz w:val="28"/>
          <w:szCs w:val="28"/>
        </w:rPr>
        <w:t xml:space="preserve">the </w:t>
      </w:r>
      <w:r w:rsidRPr="00A30130">
        <w:rPr>
          <w:rFonts w:asciiTheme="majorHAnsi" w:hAnsiTheme="majorHAnsi"/>
          <w:sz w:val="28"/>
          <w:szCs w:val="28"/>
        </w:rPr>
        <w:t xml:space="preserve">loss of critical function and </w:t>
      </w:r>
      <w:r w:rsidR="005E792C">
        <w:rPr>
          <w:rFonts w:asciiTheme="majorHAnsi" w:hAnsiTheme="majorHAnsi"/>
          <w:sz w:val="28"/>
          <w:szCs w:val="28"/>
        </w:rPr>
        <w:t xml:space="preserve">a delay of </w:t>
      </w:r>
      <w:r w:rsidRPr="00A30130">
        <w:rPr>
          <w:rFonts w:asciiTheme="majorHAnsi" w:hAnsiTheme="majorHAnsi"/>
          <w:sz w:val="28"/>
          <w:szCs w:val="28"/>
        </w:rPr>
        <w:t xml:space="preserve">the ability </w:t>
      </w:r>
      <w:r w:rsidR="005E792C">
        <w:rPr>
          <w:rFonts w:asciiTheme="majorHAnsi" w:hAnsiTheme="majorHAnsi"/>
          <w:sz w:val="28"/>
          <w:szCs w:val="28"/>
        </w:rPr>
        <w:t xml:space="preserve">to produce </w:t>
      </w:r>
      <w:r w:rsidRPr="00A30130">
        <w:rPr>
          <w:rFonts w:asciiTheme="majorHAnsi" w:hAnsiTheme="majorHAnsi"/>
          <w:sz w:val="28"/>
          <w:szCs w:val="28"/>
        </w:rPr>
        <w:t xml:space="preserve">dystrophin for </w:t>
      </w:r>
      <w:r w:rsidRPr="007C6B03">
        <w:rPr>
          <w:rFonts w:asciiTheme="majorHAnsi" w:hAnsiTheme="majorHAnsi"/>
          <w:color w:val="FF0000"/>
          <w:sz w:val="28"/>
          <w:szCs w:val="28"/>
        </w:rPr>
        <w:t>my</w:t>
      </w:r>
      <w:r w:rsidR="005E792C" w:rsidRPr="007C6B03">
        <w:rPr>
          <w:rFonts w:asciiTheme="majorHAnsi" w:hAnsiTheme="majorHAnsi"/>
          <w:color w:val="FF0000"/>
          <w:sz w:val="28"/>
          <w:szCs w:val="28"/>
        </w:rPr>
        <w:t>/my child’s</w:t>
      </w:r>
      <w:r w:rsidRPr="007C6B03">
        <w:rPr>
          <w:rFonts w:asciiTheme="majorHAnsi" w:hAnsiTheme="majorHAnsi"/>
          <w:color w:val="FF0000"/>
          <w:sz w:val="28"/>
          <w:szCs w:val="28"/>
        </w:rPr>
        <w:t xml:space="preserve"> </w:t>
      </w:r>
      <w:r w:rsidRPr="00A30130">
        <w:rPr>
          <w:rFonts w:asciiTheme="majorHAnsi" w:hAnsiTheme="majorHAnsi"/>
          <w:sz w:val="28"/>
          <w:szCs w:val="28"/>
        </w:rPr>
        <w:t xml:space="preserve">muscles. </w:t>
      </w:r>
      <w:r w:rsidR="005E792C">
        <w:rPr>
          <w:rFonts w:asciiTheme="majorHAnsi" w:hAnsiTheme="majorHAnsi"/>
          <w:sz w:val="28"/>
          <w:szCs w:val="28"/>
        </w:rPr>
        <w:t xml:space="preserve">In Duchenne, every day represents the loss of precious muscle. </w:t>
      </w:r>
    </w:p>
    <w:p w:rsidR="00381B35" w:rsidRPr="00A30130" w:rsidRDefault="00381B35" w:rsidP="00381B35">
      <w:pPr>
        <w:rPr>
          <w:rFonts w:asciiTheme="majorHAnsi" w:hAnsiTheme="majorHAnsi"/>
          <w:sz w:val="28"/>
          <w:szCs w:val="28"/>
        </w:rPr>
      </w:pPr>
    </w:p>
    <w:p w:rsidR="00381B35" w:rsidRPr="00A30130" w:rsidRDefault="00381B35" w:rsidP="00381B35">
      <w:pPr>
        <w:rPr>
          <w:rFonts w:asciiTheme="majorHAnsi" w:hAnsiTheme="majorHAnsi"/>
          <w:sz w:val="28"/>
          <w:szCs w:val="28"/>
        </w:rPr>
      </w:pPr>
      <w:r w:rsidRPr="00A30130">
        <w:rPr>
          <w:rFonts w:asciiTheme="majorHAnsi" w:hAnsiTheme="majorHAnsi"/>
          <w:sz w:val="28"/>
          <w:szCs w:val="28"/>
        </w:rPr>
        <w:t xml:space="preserve">Please contact Dr. </w:t>
      </w:r>
      <w:r w:rsidRPr="00A30130">
        <w:rPr>
          <w:rFonts w:asciiTheme="majorHAnsi" w:hAnsiTheme="majorHAnsi"/>
          <w:color w:val="FF0000"/>
          <w:sz w:val="28"/>
          <w:szCs w:val="28"/>
        </w:rPr>
        <w:t xml:space="preserve">[name] </w:t>
      </w:r>
      <w:r w:rsidRPr="00A30130">
        <w:rPr>
          <w:rFonts w:asciiTheme="majorHAnsi" w:hAnsiTheme="majorHAnsi"/>
          <w:sz w:val="28"/>
          <w:szCs w:val="28"/>
        </w:rPr>
        <w:t>or me if you need more information about the efficacy, safety and effectiveness of EXONDYS</w:t>
      </w:r>
      <w:r w:rsidR="00E541BA">
        <w:rPr>
          <w:rFonts w:asciiTheme="majorHAnsi" w:hAnsiTheme="majorHAnsi"/>
          <w:sz w:val="28"/>
          <w:szCs w:val="28"/>
        </w:rPr>
        <w:t xml:space="preserve"> </w:t>
      </w:r>
      <w:r w:rsidRPr="00A30130">
        <w:rPr>
          <w:rFonts w:asciiTheme="majorHAnsi" w:hAnsiTheme="majorHAnsi"/>
          <w:sz w:val="28"/>
          <w:szCs w:val="28"/>
        </w:rPr>
        <w:t>51.  For your information, I have attached peer review studies,</w:t>
      </w:r>
      <w:r w:rsidR="002163B1">
        <w:rPr>
          <w:rFonts w:asciiTheme="majorHAnsi" w:hAnsiTheme="majorHAnsi"/>
          <w:sz w:val="28"/>
          <w:szCs w:val="28"/>
        </w:rPr>
        <w:t xml:space="preserve"> and briefing documents submitted to FDA. </w:t>
      </w:r>
    </w:p>
    <w:p w:rsidR="00381B35" w:rsidRPr="00A30130" w:rsidRDefault="00381B35" w:rsidP="00381B35">
      <w:pPr>
        <w:rPr>
          <w:rFonts w:asciiTheme="majorHAnsi" w:hAnsiTheme="majorHAnsi"/>
          <w:sz w:val="28"/>
          <w:szCs w:val="28"/>
        </w:rPr>
      </w:pPr>
    </w:p>
    <w:p w:rsidR="00381B35" w:rsidRPr="00A30130" w:rsidRDefault="00381B35" w:rsidP="000C064F">
      <w:pPr>
        <w:outlineLvl w:val="0"/>
        <w:rPr>
          <w:rFonts w:asciiTheme="majorHAnsi" w:hAnsiTheme="majorHAnsi"/>
          <w:sz w:val="28"/>
          <w:szCs w:val="28"/>
        </w:rPr>
      </w:pPr>
      <w:r w:rsidRPr="00A30130">
        <w:rPr>
          <w:rFonts w:asciiTheme="majorHAnsi" w:hAnsiTheme="majorHAnsi"/>
          <w:sz w:val="28"/>
          <w:szCs w:val="28"/>
        </w:rPr>
        <w:t>I look forward to hearing from you. My contact information is listed below.</w:t>
      </w:r>
    </w:p>
    <w:p w:rsidR="00381B35" w:rsidRPr="00A30130" w:rsidRDefault="00381B35" w:rsidP="00381B35">
      <w:pPr>
        <w:rPr>
          <w:rFonts w:asciiTheme="majorHAnsi" w:hAnsiTheme="majorHAnsi"/>
          <w:sz w:val="28"/>
          <w:szCs w:val="28"/>
        </w:rPr>
      </w:pPr>
    </w:p>
    <w:p w:rsidR="00381B35" w:rsidRPr="00A30130" w:rsidRDefault="00381B35" w:rsidP="00381B35">
      <w:pPr>
        <w:rPr>
          <w:rFonts w:asciiTheme="majorHAnsi" w:hAnsiTheme="majorHAnsi"/>
          <w:sz w:val="28"/>
          <w:szCs w:val="28"/>
        </w:rPr>
      </w:pPr>
      <w:r w:rsidRPr="00A30130">
        <w:rPr>
          <w:rFonts w:asciiTheme="majorHAnsi" w:hAnsiTheme="majorHAnsi"/>
          <w:sz w:val="28"/>
          <w:szCs w:val="28"/>
        </w:rPr>
        <w:t>Sincerely,</w:t>
      </w:r>
    </w:p>
    <w:p w:rsidR="00381B35" w:rsidRPr="00A30130" w:rsidRDefault="00381B35" w:rsidP="00381B35">
      <w:pPr>
        <w:rPr>
          <w:rFonts w:asciiTheme="majorHAnsi" w:hAnsiTheme="majorHAnsi"/>
          <w:color w:val="FF0000"/>
          <w:sz w:val="28"/>
          <w:szCs w:val="28"/>
        </w:rPr>
      </w:pPr>
      <w:r w:rsidRPr="00A30130">
        <w:rPr>
          <w:rFonts w:asciiTheme="majorHAnsi" w:hAnsiTheme="majorHAnsi"/>
          <w:color w:val="FF0000"/>
          <w:sz w:val="28"/>
          <w:szCs w:val="28"/>
        </w:rPr>
        <w:t>Your Name</w:t>
      </w:r>
    </w:p>
    <w:p w:rsidR="00381B35" w:rsidRPr="00A30130" w:rsidRDefault="00381B35" w:rsidP="00381B35">
      <w:pPr>
        <w:rPr>
          <w:rFonts w:asciiTheme="majorHAnsi" w:hAnsiTheme="majorHAnsi"/>
          <w:color w:val="FF0000"/>
          <w:sz w:val="28"/>
          <w:szCs w:val="28"/>
        </w:rPr>
      </w:pPr>
      <w:r w:rsidRPr="00A30130">
        <w:rPr>
          <w:rFonts w:asciiTheme="majorHAnsi" w:hAnsiTheme="majorHAnsi"/>
          <w:color w:val="FF0000"/>
          <w:sz w:val="28"/>
          <w:szCs w:val="28"/>
        </w:rPr>
        <w:t>Your Street Address, E-mail Address, Phone Number, Fax Number, Cell Phone Number</w:t>
      </w:r>
    </w:p>
    <w:p w:rsidR="00381B35" w:rsidRPr="00A30130" w:rsidRDefault="00381B35" w:rsidP="00381B35">
      <w:pPr>
        <w:rPr>
          <w:rFonts w:asciiTheme="majorHAnsi" w:hAnsiTheme="majorHAnsi"/>
          <w:color w:val="FF0000"/>
          <w:sz w:val="28"/>
          <w:szCs w:val="28"/>
        </w:rPr>
      </w:pPr>
      <w:r w:rsidRPr="00A30130">
        <w:rPr>
          <w:rFonts w:asciiTheme="majorHAnsi" w:hAnsiTheme="majorHAnsi"/>
          <w:color w:val="FF0000"/>
          <w:sz w:val="28"/>
          <w:szCs w:val="28"/>
        </w:rPr>
        <w:t>cc: Doctors’ Names</w:t>
      </w:r>
    </w:p>
    <w:p w:rsidR="00381B35" w:rsidRPr="00A30130" w:rsidRDefault="00381B35" w:rsidP="00381B35">
      <w:pPr>
        <w:rPr>
          <w:rFonts w:asciiTheme="majorHAnsi" w:hAnsiTheme="majorHAnsi"/>
          <w:color w:val="FF0000"/>
          <w:sz w:val="28"/>
          <w:szCs w:val="28"/>
        </w:rPr>
      </w:pPr>
      <w:r w:rsidRPr="00A30130">
        <w:rPr>
          <w:rFonts w:asciiTheme="majorHAnsi" w:hAnsiTheme="majorHAnsi"/>
          <w:color w:val="FF0000"/>
          <w:sz w:val="28"/>
          <w:szCs w:val="28"/>
        </w:rPr>
        <w:t>Employer’s Name</w:t>
      </w:r>
    </w:p>
    <w:p w:rsidR="00381B35" w:rsidRPr="00A30130" w:rsidRDefault="00381B35" w:rsidP="00381B35">
      <w:pPr>
        <w:rPr>
          <w:rFonts w:asciiTheme="majorHAnsi" w:hAnsiTheme="majorHAnsi"/>
          <w:color w:val="FF0000"/>
          <w:sz w:val="28"/>
          <w:szCs w:val="28"/>
        </w:rPr>
      </w:pPr>
      <w:r w:rsidRPr="00A30130">
        <w:rPr>
          <w:rFonts w:asciiTheme="majorHAnsi" w:hAnsiTheme="majorHAnsi"/>
          <w:color w:val="FF0000"/>
          <w:sz w:val="28"/>
          <w:szCs w:val="28"/>
        </w:rPr>
        <w:t>Enclosures: [Provide a list of everything in your appeals packet].</w:t>
      </w:r>
    </w:p>
    <w:p w:rsidR="00DB3ED5" w:rsidRPr="00A30130" w:rsidRDefault="00381B35" w:rsidP="00381B35">
      <w:pPr>
        <w:rPr>
          <w:rFonts w:asciiTheme="majorHAnsi" w:hAnsiTheme="majorHAnsi"/>
          <w:color w:val="FF0000"/>
          <w:sz w:val="28"/>
          <w:szCs w:val="28"/>
        </w:rPr>
      </w:pPr>
      <w:r w:rsidRPr="00A30130">
        <w:rPr>
          <w:rFonts w:asciiTheme="majorHAnsi" w:hAnsiTheme="majorHAnsi"/>
          <w:color w:val="FF0000"/>
          <w:sz w:val="28"/>
          <w:szCs w:val="28"/>
        </w:rPr>
        <w:t>Include a Statement of Medical Necessity from your medical provider.</w:t>
      </w:r>
    </w:p>
    <w:p w:rsidR="002163B1" w:rsidRPr="00A30130" w:rsidRDefault="002163B1" w:rsidP="002163B1">
      <w:pPr>
        <w:rPr>
          <w:rFonts w:asciiTheme="majorHAnsi" w:eastAsia="Times New Roman" w:hAnsiTheme="majorHAnsi" w:cs="Times New Roman"/>
          <w:sz w:val="28"/>
          <w:szCs w:val="28"/>
          <w:u w:val="single"/>
        </w:rPr>
      </w:pPr>
      <w:r w:rsidRPr="00A30130">
        <w:rPr>
          <w:rFonts w:asciiTheme="majorHAnsi" w:eastAsia="Times New Roman" w:hAnsiTheme="majorHAnsi" w:cs="Times New Roman"/>
          <w:sz w:val="28"/>
          <w:szCs w:val="28"/>
          <w:u w:val="single"/>
        </w:rPr>
        <w:t>Journal or peer literature supporting the service in question</w:t>
      </w:r>
    </w:p>
    <w:p w:rsidR="002163B1" w:rsidRPr="00A30130" w:rsidRDefault="002163B1" w:rsidP="002163B1">
      <w:pPr>
        <w:rPr>
          <w:rFonts w:asciiTheme="majorHAnsi" w:hAnsiTheme="majorHAnsi"/>
          <w:sz w:val="28"/>
          <w:szCs w:val="28"/>
        </w:rPr>
      </w:pPr>
    </w:p>
    <w:p w:rsidR="002163B1" w:rsidRPr="00A30130" w:rsidRDefault="002163B1" w:rsidP="000C064F">
      <w:pPr>
        <w:outlineLvl w:val="0"/>
        <w:rPr>
          <w:rFonts w:asciiTheme="majorHAnsi" w:eastAsia="Times New Roman" w:hAnsiTheme="majorHAnsi" w:cs="Times New Roman"/>
          <w:color w:val="222222"/>
          <w:sz w:val="28"/>
          <w:szCs w:val="28"/>
          <w:shd w:val="clear" w:color="auto" w:fill="FFFFFF"/>
        </w:rPr>
      </w:pPr>
      <w:r w:rsidRPr="00A30130">
        <w:rPr>
          <w:rFonts w:asciiTheme="majorHAnsi" w:eastAsia="Times New Roman" w:hAnsiTheme="majorHAnsi" w:cs="Times New Roman"/>
          <w:color w:val="222222"/>
          <w:sz w:val="28"/>
          <w:szCs w:val="28"/>
          <w:shd w:val="clear" w:color="auto" w:fill="FFFFFF"/>
        </w:rPr>
        <w:t>Eteplirsen FDA Briefing Book. Sarepta Therapeutics</w:t>
      </w:r>
    </w:p>
    <w:p w:rsidR="002163B1" w:rsidRPr="00A30130" w:rsidRDefault="000C064F" w:rsidP="002163B1">
      <w:pPr>
        <w:rPr>
          <w:rFonts w:asciiTheme="majorHAnsi" w:eastAsia="Times New Roman" w:hAnsiTheme="majorHAnsi" w:cs="Times New Roman"/>
          <w:color w:val="222222"/>
          <w:sz w:val="28"/>
          <w:szCs w:val="28"/>
          <w:shd w:val="clear" w:color="auto" w:fill="FFFFFF"/>
        </w:rPr>
      </w:pPr>
      <w:hyperlink r:id="rId4" w:history="1">
        <w:r w:rsidR="002163B1" w:rsidRPr="00A30130">
          <w:rPr>
            <w:rStyle w:val="Hyperlink"/>
            <w:rFonts w:asciiTheme="majorHAnsi" w:eastAsia="Times New Roman" w:hAnsiTheme="majorHAnsi" w:cs="Times New Roman"/>
            <w:sz w:val="28"/>
            <w:szCs w:val="28"/>
            <w:shd w:val="clear" w:color="auto" w:fill="FFFFFF"/>
          </w:rPr>
          <w:t>http://www.fda.gov/downloads/AdvisoryCommittees/CommitteesMeetingMaterials/Drugs/PeripheralandCentralNervousSystemDrugsAdvisoryCommittee/UCM481912.pdf</w:t>
        </w:r>
      </w:hyperlink>
    </w:p>
    <w:p w:rsidR="002163B1" w:rsidRPr="00A30130" w:rsidRDefault="002163B1" w:rsidP="002163B1">
      <w:pPr>
        <w:rPr>
          <w:rFonts w:asciiTheme="majorHAnsi" w:eastAsia="Times New Roman" w:hAnsiTheme="majorHAnsi" w:cs="Times New Roman"/>
          <w:color w:val="222222"/>
          <w:sz w:val="28"/>
          <w:szCs w:val="28"/>
          <w:shd w:val="clear" w:color="auto" w:fill="FFFFFF"/>
        </w:rPr>
      </w:pPr>
      <w:r w:rsidRPr="00A30130">
        <w:rPr>
          <w:rFonts w:asciiTheme="majorHAnsi" w:eastAsia="Times New Roman" w:hAnsiTheme="majorHAnsi" w:cs="Times New Roman"/>
          <w:color w:val="222222"/>
          <w:sz w:val="28"/>
          <w:szCs w:val="28"/>
          <w:shd w:val="clear" w:color="auto" w:fill="FFFFFF"/>
        </w:rPr>
        <w:t>Addendum to Briefing book with additional information</w:t>
      </w:r>
    </w:p>
    <w:p w:rsidR="002163B1" w:rsidRPr="00A30130" w:rsidRDefault="000C064F" w:rsidP="002163B1">
      <w:pPr>
        <w:rPr>
          <w:rFonts w:asciiTheme="majorHAnsi" w:eastAsia="Times New Roman" w:hAnsiTheme="majorHAnsi" w:cs="Times New Roman"/>
          <w:color w:val="222222"/>
          <w:sz w:val="28"/>
          <w:szCs w:val="28"/>
          <w:shd w:val="clear" w:color="auto" w:fill="FFFFFF"/>
        </w:rPr>
      </w:pPr>
      <w:hyperlink r:id="rId5" w:history="1">
        <w:r w:rsidR="002163B1" w:rsidRPr="00A30130">
          <w:rPr>
            <w:rStyle w:val="Hyperlink"/>
            <w:rFonts w:asciiTheme="majorHAnsi" w:eastAsia="Times New Roman" w:hAnsiTheme="majorHAnsi" w:cs="Times New Roman"/>
            <w:sz w:val="28"/>
            <w:szCs w:val="28"/>
            <w:shd w:val="clear" w:color="auto" w:fill="FFFFFF"/>
          </w:rPr>
          <w:t>http://www.fda.gov/downloads/AdvisoryCommittees/CommitteesMeetingMaterials/Drugs/PeripheralandCentralNervousSystemDrugsAdvisoryCommittee/UCM481913.pdf</w:t>
        </w:r>
      </w:hyperlink>
      <w:r w:rsidR="002163B1" w:rsidRPr="00A30130">
        <w:rPr>
          <w:rFonts w:asciiTheme="majorHAnsi" w:eastAsia="Times New Roman" w:hAnsiTheme="majorHAnsi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2163B1" w:rsidRPr="00A30130" w:rsidRDefault="002163B1" w:rsidP="002163B1">
      <w:pPr>
        <w:rPr>
          <w:rFonts w:asciiTheme="majorHAnsi" w:eastAsia="Times New Roman" w:hAnsiTheme="majorHAnsi" w:cs="Times New Roman"/>
          <w:color w:val="222222"/>
          <w:sz w:val="28"/>
          <w:szCs w:val="28"/>
          <w:shd w:val="clear" w:color="auto" w:fill="FFFFFF"/>
        </w:rPr>
      </w:pPr>
    </w:p>
    <w:p w:rsidR="002163B1" w:rsidRPr="00A30130" w:rsidRDefault="001234C2" w:rsidP="002163B1">
      <w:pPr>
        <w:pStyle w:val="Text"/>
        <w:rPr>
          <w:rFonts w:asciiTheme="majorHAnsi" w:hAnsiTheme="majorHAnsi"/>
          <w:position w:val="-1"/>
          <w:sz w:val="28"/>
          <w:szCs w:val="28"/>
        </w:rPr>
      </w:pPr>
      <w:r>
        <w:rPr>
          <w:rFonts w:asciiTheme="majorHAnsi" w:hAnsiTheme="majorHAnsi"/>
          <w:b/>
          <w:position w:val="-1"/>
          <w:sz w:val="28"/>
          <w:szCs w:val="28"/>
          <w:vertAlign w:val="superscript"/>
        </w:rPr>
        <w:t>1</w:t>
      </w:r>
      <w:r w:rsidR="002163B1" w:rsidRPr="00A30130">
        <w:rPr>
          <w:rFonts w:asciiTheme="majorHAnsi" w:hAnsiTheme="majorHAnsi"/>
          <w:b/>
          <w:position w:val="-1"/>
          <w:sz w:val="28"/>
          <w:szCs w:val="28"/>
        </w:rPr>
        <w:t>J</w:t>
      </w:r>
      <w:r w:rsidR="002163B1" w:rsidRPr="00A30130">
        <w:rPr>
          <w:rFonts w:asciiTheme="majorHAnsi" w:hAnsiTheme="majorHAnsi"/>
          <w:position w:val="-1"/>
          <w:sz w:val="28"/>
          <w:szCs w:val="28"/>
        </w:rPr>
        <w:t>erry R. Mendell, MD,1,2,3 Nathalie Goemans, MD, PhD,4 Linda P. Lowes, PhD,1,3 Lindsay N. Alfano, PT,1,3 Katherine Berry, PT,1,3 James Shao, MS,5</w:t>
      </w:r>
      <w:r w:rsidR="002163B1">
        <w:rPr>
          <w:rFonts w:asciiTheme="majorHAnsi" w:hAnsiTheme="majorHAnsi"/>
          <w:position w:val="-1"/>
          <w:sz w:val="28"/>
          <w:szCs w:val="28"/>
        </w:rPr>
        <w:t xml:space="preserve"> </w:t>
      </w:r>
      <w:r w:rsidR="002163B1" w:rsidRPr="00A30130">
        <w:rPr>
          <w:rFonts w:asciiTheme="majorHAnsi" w:hAnsiTheme="majorHAnsi"/>
          <w:position w:val="-1"/>
          <w:sz w:val="28"/>
          <w:szCs w:val="28"/>
        </w:rPr>
        <w:t>Edward M. Kaye, MD,5 and Eugenio Mercuri, MD, PhD,6 for the Eteplirsen Study Group and Telethon Foundation DMD Italian Network</w:t>
      </w:r>
    </w:p>
    <w:p w:rsidR="00381B35" w:rsidRPr="00A30130" w:rsidRDefault="000C064F" w:rsidP="002163B1">
      <w:pPr>
        <w:rPr>
          <w:rFonts w:asciiTheme="majorHAnsi" w:hAnsiTheme="majorHAnsi"/>
          <w:sz w:val="28"/>
          <w:szCs w:val="28"/>
        </w:rPr>
      </w:pPr>
      <w:hyperlink r:id="rId6" w:history="1">
        <w:r w:rsidR="002163B1" w:rsidRPr="00A30130">
          <w:rPr>
            <w:rStyle w:val="Hyperlink"/>
            <w:rFonts w:asciiTheme="majorHAnsi" w:hAnsiTheme="majorHAnsi"/>
            <w:position w:val="-1"/>
            <w:sz w:val="28"/>
            <w:szCs w:val="28"/>
          </w:rPr>
          <w:t>https://www.ncbi.nlm.nih.gov/pmc/articles/PMC5064753/</w:t>
        </w:r>
      </w:hyperlink>
    </w:p>
    <w:p w:rsidR="002163B1" w:rsidRDefault="002163B1" w:rsidP="00381B35">
      <w:pPr>
        <w:rPr>
          <w:rFonts w:asciiTheme="majorHAnsi" w:hAnsiTheme="majorHAnsi"/>
          <w:sz w:val="44"/>
          <w:szCs w:val="28"/>
        </w:rPr>
      </w:pPr>
    </w:p>
    <w:p w:rsidR="00184784" w:rsidRPr="00747F08" w:rsidRDefault="00184784" w:rsidP="0018478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color w:val="2B0050"/>
          <w:sz w:val="28"/>
          <w:szCs w:val="28"/>
          <w:vertAlign w:val="superscript"/>
        </w:rPr>
        <w:t>2</w:t>
      </w:r>
      <w:r w:rsidRPr="00747F08">
        <w:rPr>
          <w:rFonts w:asciiTheme="majorHAnsi" w:hAnsiTheme="majorHAnsi" w:cs="Times"/>
          <w:color w:val="2B0050"/>
          <w:sz w:val="28"/>
          <w:szCs w:val="28"/>
        </w:rPr>
        <w:t>Pulmonary Function Is Stable Through Week 144 in Patients With Duchenne Muscular Dystrophy (DMD) Treated With Exon-Skipping Drug Eteplirsen in Phase IIb Study JR Mendell, LP Lowes, L Alfano, J Saoud, P Duda, EM Kaye</w:t>
      </w:r>
      <w:r w:rsidRPr="00747F08">
        <w:rPr>
          <w:rFonts w:asciiTheme="majorHAnsi" w:hAnsiTheme="majorHAnsi" w:cs="Times"/>
          <w:color w:val="2B0050"/>
          <w:position w:val="21"/>
          <w:sz w:val="28"/>
          <w:szCs w:val="28"/>
        </w:rPr>
        <w:t xml:space="preserve"> </w:t>
      </w:r>
    </w:p>
    <w:p w:rsidR="00A30130" w:rsidRDefault="00A30130" w:rsidP="00381B35">
      <w:pPr>
        <w:rPr>
          <w:rFonts w:asciiTheme="majorHAnsi" w:hAnsiTheme="majorHAnsi"/>
          <w:sz w:val="28"/>
          <w:szCs w:val="28"/>
        </w:rPr>
      </w:pPr>
    </w:p>
    <w:p w:rsidR="002F2A37" w:rsidRPr="00747F08" w:rsidRDefault="002F2A37" w:rsidP="00747F0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2F2A37">
        <w:rPr>
          <w:rFonts w:asciiTheme="majorHAnsi" w:hAnsiTheme="majorHAnsi"/>
          <w:sz w:val="28"/>
          <w:szCs w:val="28"/>
          <w:vertAlign w:val="superscript"/>
        </w:rPr>
        <w:t xml:space="preserve">3 </w:t>
      </w:r>
      <w:r w:rsidRPr="00163D01">
        <w:rPr>
          <w:rFonts w:asciiTheme="majorHAnsi" w:hAnsiTheme="majorHAnsi" w:cs="Times"/>
          <w:color w:val="0000FF"/>
          <w:sz w:val="28"/>
          <w:szCs w:val="28"/>
        </w:rPr>
        <w:t>Phillips</w:t>
      </w:r>
      <w:r w:rsidRPr="00163D01">
        <w:rPr>
          <w:rFonts w:asciiTheme="majorHAnsi" w:hAnsiTheme="majorHAnsi" w:cs="Times"/>
          <w:sz w:val="28"/>
          <w:szCs w:val="28"/>
        </w:rPr>
        <w:t xml:space="preserve">, M. F., Quinlivan, R. C. M., Edwards, R. H. T., &amp; Calverley, P. M. A. (2001). Changes in Spirometry Over Time as a Prognostic Marker in Patients with Duchenne Muscular Dystrophy, 164, 2191–2194. </w:t>
      </w:r>
    </w:p>
    <w:p w:rsidR="002F2A37" w:rsidRDefault="002F2A37" w:rsidP="002F2A3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2F2A37">
        <w:rPr>
          <w:rFonts w:asciiTheme="majorHAnsi" w:hAnsiTheme="majorHAnsi"/>
          <w:sz w:val="28"/>
          <w:szCs w:val="28"/>
          <w:vertAlign w:val="superscript"/>
        </w:rPr>
        <w:lastRenderedPageBreak/>
        <w:t>4</w:t>
      </w:r>
      <w:r w:rsidRPr="00163D01">
        <w:rPr>
          <w:rFonts w:asciiTheme="majorHAnsi" w:hAnsiTheme="majorHAnsi" w:cs="Times"/>
          <w:color w:val="0000FF"/>
          <w:sz w:val="28"/>
          <w:szCs w:val="28"/>
        </w:rPr>
        <w:t xml:space="preserve"> Finder</w:t>
      </w:r>
      <w:r w:rsidRPr="00163D01">
        <w:rPr>
          <w:rFonts w:asciiTheme="majorHAnsi" w:hAnsiTheme="majorHAnsi" w:cs="Times"/>
          <w:sz w:val="28"/>
          <w:szCs w:val="28"/>
        </w:rPr>
        <w:t xml:space="preserve">, J. D., Birnkrant, D., Carl, J., Farber, H. J., Gozal, D., Iannaccone, S. T., ... Sterni, L. (2004). Respiratory care of the patient with duchenne muscular dystrophy: ATS consensus statement. American Journal of Respiratory and Critical Care Medicine, 170(4), 456–465. </w:t>
      </w:r>
    </w:p>
    <w:p w:rsidR="00FE2458" w:rsidRDefault="00FE2458" w:rsidP="00FE24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Ilene L. Hollin, PhD MPH</w:t>
      </w:r>
      <w:r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</w:rPr>
        <w:t>, Holly Peay, PhD</w:t>
      </w:r>
      <w:r>
        <w:rPr>
          <w:rFonts w:ascii="Times New Roman" w:hAnsi="Times New Roman" w:cs="Times New Roman"/>
          <w:sz w:val="16"/>
          <w:szCs w:val="16"/>
        </w:rPr>
        <w:t>2,3</w:t>
      </w:r>
      <w:r>
        <w:rPr>
          <w:rFonts w:ascii="Times New Roman" w:hAnsi="Times New Roman" w:cs="Times New Roman"/>
        </w:rPr>
        <w:t>, Susan D. Apkon, MD</w:t>
      </w:r>
      <w:r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</w:rPr>
        <w:t>, John Bridges, PhD</w:t>
      </w:r>
      <w:r>
        <w:rPr>
          <w:rFonts w:ascii="Times New Roman" w:hAnsi="Times New Roman" w:cs="Times New Roman"/>
          <w:sz w:val="16"/>
          <w:szCs w:val="16"/>
        </w:rPr>
        <w:t xml:space="preserve">1 </w:t>
      </w:r>
      <w:r>
        <w:rPr>
          <w:rFonts w:ascii="Times New Roman" w:hAnsi="Times New Roman" w:cs="Times New Roman"/>
        </w:rPr>
        <w:t>Patient-centered benefit-risk assessment in Duchenne Muscular Dystrophy</w:t>
      </w:r>
    </w:p>
    <w:p w:rsidR="00E473EA" w:rsidRPr="00E473EA" w:rsidRDefault="00E473EA" w:rsidP="002F2A3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</w:p>
    <w:p w:rsidR="005E792C" w:rsidRPr="00E473EA" w:rsidRDefault="005E792C" w:rsidP="002F2A3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2F2A37" w:rsidRPr="00E473EA" w:rsidRDefault="002F2A37" w:rsidP="00381B35">
      <w:pPr>
        <w:rPr>
          <w:rFonts w:asciiTheme="majorHAnsi" w:hAnsiTheme="majorHAnsi"/>
          <w:sz w:val="28"/>
          <w:szCs w:val="28"/>
        </w:rPr>
      </w:pPr>
    </w:p>
    <w:p w:rsidR="002F2A37" w:rsidRPr="001234C2" w:rsidRDefault="002F2A37" w:rsidP="00381B35">
      <w:pPr>
        <w:rPr>
          <w:rFonts w:asciiTheme="majorHAnsi" w:hAnsiTheme="majorHAnsi"/>
          <w:sz w:val="28"/>
          <w:szCs w:val="28"/>
        </w:rPr>
      </w:pPr>
    </w:p>
    <w:p w:rsidR="00CB3ECF" w:rsidRPr="00A30130" w:rsidRDefault="00CB3ECF" w:rsidP="00381B35">
      <w:pPr>
        <w:rPr>
          <w:rFonts w:asciiTheme="majorHAnsi" w:hAnsiTheme="majorHAnsi"/>
          <w:sz w:val="28"/>
          <w:szCs w:val="28"/>
        </w:rPr>
      </w:pPr>
    </w:p>
    <w:p w:rsidR="00CB3ECF" w:rsidRPr="00A30130" w:rsidRDefault="00CB3ECF" w:rsidP="00CB3ECF">
      <w:pPr>
        <w:rPr>
          <w:rFonts w:asciiTheme="majorHAnsi" w:eastAsia="Times New Roman" w:hAnsiTheme="majorHAnsi" w:cs="Times New Roman"/>
          <w:sz w:val="28"/>
          <w:szCs w:val="28"/>
        </w:rPr>
      </w:pPr>
    </w:p>
    <w:p w:rsidR="00CB3ECF" w:rsidRPr="00A30130" w:rsidRDefault="00CB3ECF" w:rsidP="00381B35">
      <w:pPr>
        <w:rPr>
          <w:rFonts w:asciiTheme="majorHAnsi" w:hAnsiTheme="majorHAnsi"/>
          <w:sz w:val="28"/>
          <w:szCs w:val="28"/>
        </w:rPr>
      </w:pPr>
    </w:p>
    <w:p w:rsidR="00CB3ECF" w:rsidRPr="00A30130" w:rsidRDefault="00CB3ECF" w:rsidP="00381B35">
      <w:pPr>
        <w:rPr>
          <w:rFonts w:asciiTheme="majorHAnsi" w:hAnsiTheme="majorHAnsi"/>
          <w:sz w:val="28"/>
          <w:szCs w:val="28"/>
        </w:rPr>
      </w:pPr>
    </w:p>
    <w:sectPr w:rsidR="00CB3ECF" w:rsidRPr="00A30130" w:rsidSect="00DB3E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35"/>
    <w:rsid w:val="00040FB5"/>
    <w:rsid w:val="000C064F"/>
    <w:rsid w:val="00116746"/>
    <w:rsid w:val="001234C2"/>
    <w:rsid w:val="00163D01"/>
    <w:rsid w:val="00184784"/>
    <w:rsid w:val="002163B1"/>
    <w:rsid w:val="002F2A37"/>
    <w:rsid w:val="00381B35"/>
    <w:rsid w:val="004F770F"/>
    <w:rsid w:val="00584757"/>
    <w:rsid w:val="005E792C"/>
    <w:rsid w:val="00606853"/>
    <w:rsid w:val="00747F08"/>
    <w:rsid w:val="007C6B03"/>
    <w:rsid w:val="00864664"/>
    <w:rsid w:val="00A30130"/>
    <w:rsid w:val="00A94A8F"/>
    <w:rsid w:val="00CB3ECF"/>
    <w:rsid w:val="00D030D1"/>
    <w:rsid w:val="00DB3ED5"/>
    <w:rsid w:val="00E473EA"/>
    <w:rsid w:val="00E541BA"/>
    <w:rsid w:val="00FE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B5E9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1B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1B35"/>
  </w:style>
  <w:style w:type="character" w:customStyle="1" w:styleId="Heading1Char">
    <w:name w:val="Heading 1 Char"/>
    <w:basedOn w:val="DefaultParagraphFont"/>
    <w:link w:val="Heading1"/>
    <w:uiPriority w:val="9"/>
    <w:rsid w:val="00381B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pple-converted-space">
    <w:name w:val="apple-converted-space"/>
    <w:basedOn w:val="DefaultParagraphFont"/>
    <w:rsid w:val="00CB3ECF"/>
  </w:style>
  <w:style w:type="character" w:styleId="Hyperlink">
    <w:name w:val="Hyperlink"/>
    <w:basedOn w:val="DefaultParagraphFont"/>
    <w:uiPriority w:val="99"/>
    <w:unhideWhenUsed/>
    <w:rsid w:val="00CB3EC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B3ECF"/>
    <w:rPr>
      <w:i/>
      <w:iCs/>
    </w:rPr>
  </w:style>
  <w:style w:type="paragraph" w:customStyle="1" w:styleId="Text">
    <w:name w:val="Text"/>
    <w:link w:val="TextChar"/>
    <w:qFormat/>
    <w:rsid w:val="00A30130"/>
    <w:pPr>
      <w:widowControl w:val="0"/>
      <w:ind w:right="619"/>
    </w:pPr>
    <w:rPr>
      <w:rFonts w:ascii="Arial" w:eastAsia="Arial" w:hAnsi="Arial" w:cs="Arial"/>
      <w:sz w:val="22"/>
    </w:rPr>
  </w:style>
  <w:style w:type="character" w:customStyle="1" w:styleId="TextChar">
    <w:name w:val="Text Char"/>
    <w:basedOn w:val="DefaultParagraphFont"/>
    <w:link w:val="Text"/>
    <w:rsid w:val="00A30130"/>
    <w:rPr>
      <w:rFonts w:ascii="Arial" w:eastAsia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A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A8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E792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473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mc/articles/PMC5064753/" TargetMode="External"/><Relationship Id="rId5" Type="http://schemas.openxmlformats.org/officeDocument/2006/relationships/hyperlink" Target="http://www.fda.gov/downloads/AdvisoryCommittees/CommitteesMeetingMaterials/Drugs/PeripheralandCentralNervousSystemDrugsAdvisoryCommittee/UCM481913.pdf" TargetMode="External"/><Relationship Id="rId4" Type="http://schemas.openxmlformats.org/officeDocument/2006/relationships/hyperlink" Target="http://www.fda.gov/downloads/AdvisoryCommittees/CommitteesMeetingMaterials/Drugs/PeripheralandCentralNervousSystemDrugsAdvisoryCommittee/UCM4819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PPMD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Matthes</dc:creator>
  <cp:keywords/>
  <dc:description/>
  <cp:lastModifiedBy>Stephanie Matthes</cp:lastModifiedBy>
  <cp:revision>1</cp:revision>
  <dcterms:created xsi:type="dcterms:W3CDTF">2018-04-22T00:25:00Z</dcterms:created>
  <dcterms:modified xsi:type="dcterms:W3CDTF">2018-04-22T00:26:00Z</dcterms:modified>
</cp:coreProperties>
</file>