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C50" w:rsidRPr="003B4EAF" w:rsidRDefault="000777A3" w:rsidP="006255C0">
      <w:pPr>
        <w:spacing w:before="24" w:after="0" w:line="360" w:lineRule="auto"/>
        <w:ind w:right="-20"/>
        <w:jc w:val="center"/>
        <w:outlineLvl w:val="0"/>
        <w:rPr>
          <w:rFonts w:ascii="Arial" w:eastAsia="Arial" w:hAnsi="Arial" w:cs="Arial"/>
          <w:b/>
          <w:sz w:val="24"/>
          <w:szCs w:val="24"/>
        </w:rPr>
      </w:pPr>
      <w:bookmarkStart w:id="0" w:name="_GoBack"/>
      <w:bookmarkEnd w:id="0"/>
      <w:r w:rsidRPr="003B4EAF">
        <w:rPr>
          <w:rFonts w:ascii="Arial" w:eastAsia="Arial" w:hAnsi="Arial" w:cs="Arial"/>
          <w:b/>
          <w:sz w:val="24"/>
          <w:szCs w:val="24"/>
        </w:rPr>
        <w:t>TEMPLATE</w:t>
      </w:r>
    </w:p>
    <w:p w:rsidR="00A62466" w:rsidRPr="003B4EAF" w:rsidRDefault="00C21321" w:rsidP="00C50C50">
      <w:pPr>
        <w:spacing w:before="24" w:after="0" w:line="360" w:lineRule="auto"/>
        <w:ind w:right="-20"/>
        <w:jc w:val="center"/>
        <w:rPr>
          <w:rFonts w:ascii="Arial" w:eastAsia="Arial" w:hAnsi="Arial" w:cs="Arial"/>
          <w:b/>
          <w:sz w:val="24"/>
          <w:szCs w:val="24"/>
        </w:rPr>
      </w:pPr>
      <w:r w:rsidRPr="003B4EAF">
        <w:rPr>
          <w:rFonts w:ascii="Arial" w:eastAsia="Arial" w:hAnsi="Arial" w:cs="Arial"/>
          <w:b/>
          <w:sz w:val="24"/>
          <w:szCs w:val="24"/>
        </w:rPr>
        <w:t>Letter</w:t>
      </w:r>
      <w:r w:rsidR="00A2677A" w:rsidRPr="003B4EAF">
        <w:rPr>
          <w:rFonts w:ascii="Arial" w:eastAsia="Arial" w:hAnsi="Arial" w:cs="Arial"/>
          <w:b/>
          <w:sz w:val="24"/>
          <w:szCs w:val="24"/>
        </w:rPr>
        <w:t xml:space="preserve"> of Medical Necessity</w:t>
      </w:r>
      <w:r w:rsidR="00A62466" w:rsidRPr="003B4EAF">
        <w:rPr>
          <w:rFonts w:ascii="Arial" w:eastAsia="Arial" w:hAnsi="Arial" w:cs="Arial"/>
          <w:b/>
          <w:sz w:val="24"/>
          <w:szCs w:val="24"/>
        </w:rPr>
        <w:t xml:space="preserve"> </w:t>
      </w:r>
    </w:p>
    <w:p w:rsidR="007D4F6E" w:rsidRPr="003B4EAF" w:rsidRDefault="000777A3" w:rsidP="003B4EAF">
      <w:pPr>
        <w:spacing w:before="24" w:after="0" w:line="360" w:lineRule="auto"/>
        <w:ind w:right="-20"/>
        <w:jc w:val="center"/>
        <w:rPr>
          <w:rFonts w:ascii="Arial" w:hAnsi="Arial" w:cs="Arial"/>
          <w:b/>
          <w:sz w:val="24"/>
          <w:szCs w:val="24"/>
        </w:rPr>
      </w:pPr>
      <w:r w:rsidRPr="003B4EAF">
        <w:rPr>
          <w:rFonts w:ascii="Arial" w:eastAsia="Arial" w:hAnsi="Arial" w:cs="Arial"/>
          <w:b/>
          <w:sz w:val="24"/>
          <w:szCs w:val="24"/>
        </w:rPr>
        <w:t xml:space="preserve"> F</w:t>
      </w:r>
      <w:r w:rsidR="007D4F6E" w:rsidRPr="003B4EAF">
        <w:rPr>
          <w:rFonts w:ascii="Arial" w:eastAsia="Arial" w:hAnsi="Arial" w:cs="Arial"/>
          <w:b/>
          <w:sz w:val="24"/>
          <w:szCs w:val="24"/>
        </w:rPr>
        <w:t>or</w:t>
      </w:r>
      <w:r w:rsidRPr="003B4EAF">
        <w:rPr>
          <w:rFonts w:ascii="Arial" w:eastAsia="Arial" w:hAnsi="Arial" w:cs="Arial"/>
          <w:b/>
          <w:sz w:val="24"/>
          <w:szCs w:val="24"/>
        </w:rPr>
        <w:t xml:space="preserve"> </w:t>
      </w:r>
      <w:r w:rsidR="0092390F" w:rsidRPr="003B4EAF">
        <w:rPr>
          <w:rFonts w:ascii="Arial" w:eastAsia="Arial" w:hAnsi="Arial" w:cs="Arial"/>
          <w:b/>
          <w:sz w:val="24"/>
          <w:szCs w:val="24"/>
        </w:rPr>
        <w:t>Medical P</w:t>
      </w:r>
      <w:r w:rsidR="00C50C50" w:rsidRPr="003B4EAF">
        <w:rPr>
          <w:rFonts w:ascii="Arial" w:eastAsia="Arial" w:hAnsi="Arial" w:cs="Arial"/>
          <w:b/>
          <w:sz w:val="24"/>
          <w:szCs w:val="24"/>
        </w:rPr>
        <w:t xml:space="preserve">rocedures Associated with the Administration of </w:t>
      </w:r>
      <w:r w:rsidR="007E557B" w:rsidRPr="003B4EAF">
        <w:rPr>
          <w:rFonts w:ascii="Arial" w:eastAsia="Arial" w:hAnsi="Arial" w:cs="Arial"/>
          <w:b/>
          <w:sz w:val="24"/>
          <w:szCs w:val="24"/>
        </w:rPr>
        <w:t>Exondys 51</w:t>
      </w:r>
      <w:r w:rsidR="00A62466" w:rsidRPr="003B4EAF">
        <w:rPr>
          <w:rFonts w:ascii="Arial" w:eastAsia="Arial" w:hAnsi="Arial" w:cs="Arial"/>
          <w:b/>
          <w:sz w:val="24"/>
          <w:szCs w:val="24"/>
        </w:rPr>
        <w:t xml:space="preserve"> </w:t>
      </w:r>
    </w:p>
    <w:p w:rsidR="00AC38EF" w:rsidRPr="003B4EAF" w:rsidRDefault="007D4F6E" w:rsidP="006255C0">
      <w:pPr>
        <w:pStyle w:val="Text"/>
        <w:spacing w:line="720" w:lineRule="auto"/>
        <w:outlineLvl w:val="0"/>
        <w:rPr>
          <w:b/>
          <w:sz w:val="24"/>
        </w:rPr>
      </w:pPr>
      <w:r w:rsidRPr="003B4EAF">
        <w:rPr>
          <w:b/>
          <w:sz w:val="24"/>
        </w:rPr>
        <w:t xml:space="preserve">Date:  </w:t>
      </w:r>
    </w:p>
    <w:p w:rsidR="00445E2D" w:rsidRPr="003B4EAF" w:rsidRDefault="00C21321" w:rsidP="007D4F6E">
      <w:pPr>
        <w:pStyle w:val="Text"/>
        <w:tabs>
          <w:tab w:val="left" w:pos="4320"/>
          <w:tab w:val="right" w:pos="9360"/>
        </w:tabs>
        <w:spacing w:line="720" w:lineRule="auto"/>
        <w:ind w:right="0"/>
        <w:rPr>
          <w:sz w:val="24"/>
        </w:rPr>
      </w:pPr>
      <w:r w:rsidRPr="003B4EAF">
        <w:rPr>
          <w:sz w:val="24"/>
        </w:rPr>
        <w:t>[Insert Name of Medical Director]</w:t>
      </w:r>
      <w:r w:rsidR="00445E2D" w:rsidRPr="003B4EAF">
        <w:rPr>
          <w:sz w:val="24"/>
        </w:rPr>
        <w:tab/>
      </w:r>
      <w:r w:rsidRPr="003B4EAF">
        <w:rPr>
          <w:sz w:val="24"/>
        </w:rPr>
        <w:t>RE: Patient Name [</w:t>
      </w:r>
      <w:r w:rsidR="00445E2D" w:rsidRPr="003B4EAF">
        <w:rPr>
          <w:sz w:val="24"/>
          <w:u w:val="single" w:color="000000"/>
        </w:rPr>
        <w:tab/>
      </w:r>
      <w:r w:rsidR="00445E2D" w:rsidRPr="003B4EAF">
        <w:rPr>
          <w:sz w:val="24"/>
        </w:rPr>
        <w:t>]</w:t>
      </w:r>
    </w:p>
    <w:p w:rsidR="00445E2D" w:rsidRPr="003B4EAF" w:rsidRDefault="00C21321" w:rsidP="007D4F6E">
      <w:pPr>
        <w:pStyle w:val="Text"/>
        <w:tabs>
          <w:tab w:val="left" w:pos="4320"/>
          <w:tab w:val="right" w:pos="9360"/>
        </w:tabs>
        <w:spacing w:line="720" w:lineRule="auto"/>
        <w:ind w:right="0"/>
        <w:rPr>
          <w:sz w:val="24"/>
        </w:rPr>
      </w:pPr>
      <w:r w:rsidRPr="003B4EAF">
        <w:rPr>
          <w:sz w:val="24"/>
        </w:rPr>
        <w:t>[Insurance Company]</w:t>
      </w:r>
      <w:r w:rsidR="00445E2D" w:rsidRPr="003B4EAF">
        <w:rPr>
          <w:sz w:val="24"/>
        </w:rPr>
        <w:tab/>
      </w:r>
      <w:r w:rsidRPr="003B4EAF">
        <w:rPr>
          <w:sz w:val="24"/>
        </w:rPr>
        <w:t>Policy Number [</w:t>
      </w:r>
      <w:r w:rsidR="00445E2D" w:rsidRPr="003B4EAF">
        <w:rPr>
          <w:sz w:val="24"/>
          <w:u w:val="single"/>
        </w:rPr>
        <w:tab/>
        <w:t>]</w:t>
      </w:r>
    </w:p>
    <w:p w:rsidR="00445E2D" w:rsidRPr="003B4EAF" w:rsidRDefault="00C21321" w:rsidP="007D4F6E">
      <w:pPr>
        <w:pStyle w:val="Text"/>
        <w:tabs>
          <w:tab w:val="left" w:pos="4320"/>
          <w:tab w:val="right" w:pos="9360"/>
        </w:tabs>
        <w:spacing w:line="720" w:lineRule="auto"/>
        <w:ind w:right="0"/>
        <w:rPr>
          <w:sz w:val="24"/>
        </w:rPr>
      </w:pPr>
      <w:r w:rsidRPr="003B4EAF">
        <w:rPr>
          <w:sz w:val="24"/>
        </w:rPr>
        <w:t>[Address]</w:t>
      </w:r>
      <w:r w:rsidR="00445E2D" w:rsidRPr="003B4EAF">
        <w:rPr>
          <w:sz w:val="24"/>
        </w:rPr>
        <w:tab/>
      </w:r>
      <w:r w:rsidRPr="003B4EAF">
        <w:rPr>
          <w:sz w:val="24"/>
        </w:rPr>
        <w:t xml:space="preserve">Claim Number </w:t>
      </w:r>
      <w:r w:rsidR="00445E2D" w:rsidRPr="003B4EAF">
        <w:rPr>
          <w:sz w:val="24"/>
        </w:rPr>
        <w:t>[</w:t>
      </w:r>
      <w:r w:rsidR="00445E2D" w:rsidRPr="003B4EAF">
        <w:rPr>
          <w:sz w:val="24"/>
          <w:u w:val="single"/>
        </w:rPr>
        <w:tab/>
      </w:r>
      <w:r w:rsidR="00445E2D" w:rsidRPr="003B4EAF">
        <w:rPr>
          <w:sz w:val="24"/>
        </w:rPr>
        <w:t>]</w:t>
      </w:r>
    </w:p>
    <w:p w:rsidR="007D4F6E" w:rsidRPr="003B4EAF" w:rsidRDefault="00C21321" w:rsidP="003B4EAF">
      <w:pPr>
        <w:pStyle w:val="Text"/>
        <w:tabs>
          <w:tab w:val="left" w:pos="4320"/>
          <w:tab w:val="right" w:pos="9360"/>
        </w:tabs>
        <w:spacing w:line="720" w:lineRule="auto"/>
        <w:ind w:right="0"/>
        <w:rPr>
          <w:sz w:val="24"/>
        </w:rPr>
      </w:pPr>
      <w:r w:rsidRPr="003B4EAF">
        <w:rPr>
          <w:sz w:val="24"/>
        </w:rPr>
        <w:t>[City, State, Zip]</w:t>
      </w:r>
    </w:p>
    <w:p w:rsidR="00AC38EF" w:rsidRPr="003B4EAF" w:rsidRDefault="00C21321" w:rsidP="00C50C50">
      <w:pPr>
        <w:pStyle w:val="Text"/>
        <w:spacing w:line="360" w:lineRule="auto"/>
        <w:rPr>
          <w:sz w:val="24"/>
        </w:rPr>
      </w:pPr>
      <w:r w:rsidRPr="003B4EAF">
        <w:rPr>
          <w:sz w:val="24"/>
        </w:rPr>
        <w:t>Dear [Insurance Company]:</w:t>
      </w:r>
    </w:p>
    <w:p w:rsidR="00660FFC" w:rsidRPr="003B4EAF" w:rsidRDefault="00660FFC" w:rsidP="00C50C50">
      <w:pPr>
        <w:pStyle w:val="Text"/>
        <w:spacing w:line="360" w:lineRule="auto"/>
        <w:rPr>
          <w:sz w:val="24"/>
        </w:rPr>
      </w:pPr>
    </w:p>
    <w:p w:rsidR="005209B6" w:rsidRPr="003B4EAF" w:rsidRDefault="00A2677A" w:rsidP="000B28CC">
      <w:pPr>
        <w:pStyle w:val="Text"/>
        <w:ind w:firstLine="720"/>
        <w:rPr>
          <w:sz w:val="24"/>
        </w:rPr>
      </w:pPr>
      <w:r w:rsidRPr="003B4EAF">
        <w:rPr>
          <w:sz w:val="24"/>
        </w:rPr>
        <w:t xml:space="preserve">I am writing </w:t>
      </w:r>
      <w:r w:rsidR="007D4F6E" w:rsidRPr="003B4EAF">
        <w:rPr>
          <w:sz w:val="24"/>
        </w:rPr>
        <w:t xml:space="preserve">this letter of medical </w:t>
      </w:r>
      <w:r w:rsidR="006C3F6A" w:rsidRPr="003B4EAF">
        <w:rPr>
          <w:sz w:val="24"/>
        </w:rPr>
        <w:t xml:space="preserve">necessity to provide </w:t>
      </w:r>
      <w:r w:rsidRPr="003B4EAF">
        <w:rPr>
          <w:sz w:val="24"/>
        </w:rPr>
        <w:t>information</w:t>
      </w:r>
      <w:r w:rsidR="006C3F6A" w:rsidRPr="003B4EAF">
        <w:rPr>
          <w:sz w:val="24"/>
        </w:rPr>
        <w:t xml:space="preserve"> </w:t>
      </w:r>
      <w:r w:rsidR="00605BEC" w:rsidRPr="003B4EAF">
        <w:rPr>
          <w:sz w:val="24"/>
        </w:rPr>
        <w:t>related to the</w:t>
      </w:r>
      <w:r w:rsidRPr="003B4EAF">
        <w:rPr>
          <w:sz w:val="24"/>
        </w:rPr>
        <w:t xml:space="preserve"> treatment of </w:t>
      </w:r>
      <w:r w:rsidRPr="003B4EAF">
        <w:rPr>
          <w:b/>
          <w:bCs/>
          <w:sz w:val="24"/>
        </w:rPr>
        <w:t>[insert patient name</w:t>
      </w:r>
      <w:r w:rsidRPr="003B4EAF">
        <w:rPr>
          <w:sz w:val="24"/>
        </w:rPr>
        <w:t xml:space="preserve">] with </w:t>
      </w:r>
      <w:r w:rsidR="007E557B" w:rsidRPr="003B4EAF">
        <w:rPr>
          <w:sz w:val="24"/>
        </w:rPr>
        <w:t>E</w:t>
      </w:r>
      <w:r w:rsidR="000B28CC" w:rsidRPr="003B4EAF">
        <w:rPr>
          <w:sz w:val="24"/>
        </w:rPr>
        <w:t>XONDYS</w:t>
      </w:r>
      <w:r w:rsidR="007E557B" w:rsidRPr="003B4EAF">
        <w:rPr>
          <w:sz w:val="24"/>
        </w:rPr>
        <w:t xml:space="preserve"> 51</w:t>
      </w:r>
      <w:r w:rsidR="007E557B" w:rsidRPr="003B4EAF">
        <w:rPr>
          <w:sz w:val="24"/>
          <w:vertAlign w:val="superscript"/>
        </w:rPr>
        <w:t>tm</w:t>
      </w:r>
      <w:r w:rsidR="007E557B" w:rsidRPr="003B4EAF">
        <w:rPr>
          <w:sz w:val="24"/>
        </w:rPr>
        <w:t>, a</w:t>
      </w:r>
      <w:r w:rsidR="00925835" w:rsidRPr="003B4EAF">
        <w:rPr>
          <w:sz w:val="24"/>
        </w:rPr>
        <w:t xml:space="preserve"> drug </w:t>
      </w:r>
      <w:r w:rsidRPr="003B4EAF">
        <w:rPr>
          <w:sz w:val="24"/>
        </w:rPr>
        <w:t xml:space="preserve">for </w:t>
      </w:r>
      <w:r w:rsidR="00925835" w:rsidRPr="003B4EAF">
        <w:rPr>
          <w:sz w:val="24"/>
        </w:rPr>
        <w:t xml:space="preserve">the treatment of </w:t>
      </w:r>
      <w:r w:rsidR="007E557B" w:rsidRPr="003B4EAF">
        <w:rPr>
          <w:sz w:val="24"/>
        </w:rPr>
        <w:t>Duchenne muscular dystrophy patients with specific mutations amenable to skipping exon 51</w:t>
      </w:r>
      <w:r w:rsidR="006C3F6A" w:rsidRPr="003B4EAF">
        <w:rPr>
          <w:sz w:val="24"/>
        </w:rPr>
        <w:t xml:space="preserve">. </w:t>
      </w:r>
      <w:r w:rsidR="004C3EC6" w:rsidRPr="003B4EAF">
        <w:rPr>
          <w:sz w:val="24"/>
        </w:rPr>
        <w:t>The FDA approved this drug</w:t>
      </w:r>
      <w:r w:rsidR="00770685" w:rsidRPr="003B4EAF">
        <w:rPr>
          <w:sz w:val="24"/>
        </w:rPr>
        <w:t xml:space="preserve"> on September 16, 2016 under accelerated approval based on an increase in dystrophin in skeletal muscle observed in some patients of E</w:t>
      </w:r>
      <w:r w:rsidR="000B28CC" w:rsidRPr="003B4EAF">
        <w:rPr>
          <w:sz w:val="24"/>
        </w:rPr>
        <w:t>XONDYS</w:t>
      </w:r>
      <w:r w:rsidR="00770685" w:rsidRPr="003B4EAF">
        <w:rPr>
          <w:sz w:val="24"/>
        </w:rPr>
        <w:t xml:space="preserve"> 51</w:t>
      </w:r>
      <w:r w:rsidR="007E557B" w:rsidRPr="003B4EAF">
        <w:rPr>
          <w:sz w:val="24"/>
        </w:rPr>
        <w:t>.</w:t>
      </w:r>
      <w:r w:rsidR="008046E2" w:rsidRPr="003B4EAF">
        <w:rPr>
          <w:sz w:val="24"/>
        </w:rPr>
        <w:t xml:space="preserve">  The FDA’s broad label presents the opportunity to slow the progression of disease in Duchenne patients amenable to skipping exon 51.</w:t>
      </w:r>
    </w:p>
    <w:p w:rsidR="005209B6" w:rsidRPr="003B4EAF" w:rsidRDefault="005209B6" w:rsidP="003E646B">
      <w:pPr>
        <w:pStyle w:val="Text"/>
        <w:spacing w:line="360" w:lineRule="auto"/>
        <w:ind w:firstLine="720"/>
        <w:rPr>
          <w:sz w:val="24"/>
        </w:rPr>
      </w:pPr>
    </w:p>
    <w:p w:rsidR="00B72B52" w:rsidRPr="003B4EAF" w:rsidRDefault="005209B6" w:rsidP="003B4EAF">
      <w:pPr>
        <w:pStyle w:val="Text"/>
        <w:ind w:firstLine="720"/>
        <w:rPr>
          <w:sz w:val="24"/>
        </w:rPr>
      </w:pPr>
      <w:r w:rsidRPr="003B4EAF">
        <w:rPr>
          <w:sz w:val="24"/>
        </w:rPr>
        <w:t xml:space="preserve">I would like to provide the following information </w:t>
      </w:r>
      <w:r w:rsidR="0061376D" w:rsidRPr="003B4EAF">
        <w:rPr>
          <w:sz w:val="24"/>
        </w:rPr>
        <w:t xml:space="preserve">about </w:t>
      </w:r>
      <w:r w:rsidRPr="003B4EAF">
        <w:rPr>
          <w:sz w:val="24"/>
        </w:rPr>
        <w:t>the benefit</w:t>
      </w:r>
      <w:r w:rsidR="000777A3" w:rsidRPr="003B4EAF">
        <w:rPr>
          <w:sz w:val="24"/>
        </w:rPr>
        <w:t xml:space="preserve"> of </w:t>
      </w:r>
      <w:r w:rsidR="007E557B" w:rsidRPr="003B4EAF">
        <w:rPr>
          <w:sz w:val="24"/>
        </w:rPr>
        <w:t>E</w:t>
      </w:r>
      <w:r w:rsidR="000B28CC" w:rsidRPr="003B4EAF">
        <w:rPr>
          <w:sz w:val="24"/>
        </w:rPr>
        <w:t>XONDYS</w:t>
      </w:r>
      <w:r w:rsidR="007E557B" w:rsidRPr="003B4EAF">
        <w:rPr>
          <w:sz w:val="24"/>
        </w:rPr>
        <w:t xml:space="preserve"> 51 in Duchenne</w:t>
      </w:r>
      <w:r w:rsidR="000777A3" w:rsidRPr="003B4EAF">
        <w:rPr>
          <w:sz w:val="24"/>
        </w:rPr>
        <w:t xml:space="preserve"> patients:</w:t>
      </w:r>
    </w:p>
    <w:p w:rsidR="000777A3" w:rsidRPr="003B4EAF" w:rsidRDefault="000777A3" w:rsidP="003E646B">
      <w:pPr>
        <w:pStyle w:val="Text"/>
        <w:spacing w:line="360" w:lineRule="auto"/>
        <w:ind w:firstLine="720"/>
        <w:rPr>
          <w:sz w:val="24"/>
        </w:rPr>
      </w:pPr>
    </w:p>
    <w:p w:rsidR="007D4F6E" w:rsidRPr="003B4EAF" w:rsidRDefault="005209B6" w:rsidP="006255C0">
      <w:pPr>
        <w:pStyle w:val="Text"/>
        <w:spacing w:line="360" w:lineRule="auto"/>
        <w:outlineLvl w:val="0"/>
        <w:rPr>
          <w:b/>
          <w:sz w:val="24"/>
        </w:rPr>
      </w:pPr>
      <w:r w:rsidRPr="003B4EAF">
        <w:rPr>
          <w:b/>
          <w:sz w:val="24"/>
        </w:rPr>
        <w:t xml:space="preserve">1. </w:t>
      </w:r>
      <w:r w:rsidR="007E557B" w:rsidRPr="003B4EAF">
        <w:rPr>
          <w:b/>
          <w:sz w:val="24"/>
        </w:rPr>
        <w:t>Duchenne</w:t>
      </w:r>
      <w:r w:rsidR="007D4F6E" w:rsidRPr="003B4EAF">
        <w:rPr>
          <w:b/>
          <w:sz w:val="24"/>
        </w:rPr>
        <w:t xml:space="preserve"> pathophysiology</w:t>
      </w:r>
    </w:p>
    <w:p w:rsidR="00260FC0" w:rsidRPr="003B4EAF" w:rsidRDefault="007E557B" w:rsidP="003B4EAF">
      <w:pPr>
        <w:spacing w:line="240" w:lineRule="auto"/>
        <w:rPr>
          <w:rFonts w:ascii="Arial" w:hAnsi="Arial" w:cs="Arial"/>
          <w:sz w:val="24"/>
          <w:szCs w:val="24"/>
        </w:rPr>
      </w:pPr>
      <w:r w:rsidRPr="003B4EAF">
        <w:rPr>
          <w:rFonts w:ascii="Arial" w:hAnsi="Arial" w:cs="Arial"/>
          <w:sz w:val="24"/>
          <w:szCs w:val="24"/>
        </w:rPr>
        <w:t xml:space="preserve">Duchenne muscular dystrophy is </w:t>
      </w:r>
      <w:r w:rsidR="00692FC3" w:rsidRPr="003B4EAF">
        <w:rPr>
          <w:rFonts w:ascii="Arial" w:hAnsi="Arial" w:cs="Arial"/>
          <w:sz w:val="24"/>
          <w:szCs w:val="24"/>
        </w:rPr>
        <w:t xml:space="preserve">caused by mutations in the dystrophin gene.  This gene is </w:t>
      </w:r>
      <w:r w:rsidR="005B4C32" w:rsidRPr="003B4EAF">
        <w:rPr>
          <w:rFonts w:ascii="Arial" w:hAnsi="Arial" w:cs="Arial"/>
          <w:sz w:val="24"/>
          <w:szCs w:val="24"/>
        </w:rPr>
        <w:t>an</w:t>
      </w:r>
      <w:r w:rsidRPr="003B4EAF">
        <w:rPr>
          <w:rFonts w:ascii="Arial" w:hAnsi="Arial" w:cs="Arial"/>
          <w:sz w:val="24"/>
          <w:szCs w:val="24"/>
        </w:rPr>
        <w:t xml:space="preserve"> </w:t>
      </w:r>
      <w:r w:rsidR="00302D84" w:rsidRPr="003B4EAF">
        <w:rPr>
          <w:rFonts w:ascii="Arial" w:hAnsi="Arial" w:cs="Arial"/>
          <w:sz w:val="24"/>
          <w:szCs w:val="24"/>
        </w:rPr>
        <w:t xml:space="preserve">x-linked </w:t>
      </w:r>
      <w:r w:rsidRPr="003B4EAF">
        <w:rPr>
          <w:rFonts w:ascii="Arial" w:hAnsi="Arial" w:cs="Arial"/>
          <w:sz w:val="24"/>
          <w:szCs w:val="24"/>
        </w:rPr>
        <w:t xml:space="preserve">genetic disorder characterized by the progressive loss of skeletal muscle and degeneration, primarily in boys. It affects one out of 5000 live male births in the US </w:t>
      </w:r>
      <w:r w:rsidRPr="003B4EAF">
        <w:rPr>
          <w:rFonts w:ascii="Arial" w:hAnsi="Arial" w:cs="Arial"/>
          <w:sz w:val="24"/>
          <w:szCs w:val="24"/>
          <w:vertAlign w:val="superscript"/>
        </w:rPr>
        <w:t>3,4.</w:t>
      </w:r>
      <w:r w:rsidRPr="003B4EAF">
        <w:rPr>
          <w:rFonts w:ascii="Arial" w:hAnsi="Arial" w:cs="Arial"/>
          <w:sz w:val="24"/>
          <w:szCs w:val="24"/>
        </w:rPr>
        <w:t xml:space="preserve"> The average age at diagnosis is approximately five years </w:t>
      </w:r>
      <w:r w:rsidRPr="003B4EAF">
        <w:rPr>
          <w:rFonts w:ascii="Arial" w:hAnsi="Arial" w:cs="Arial"/>
          <w:sz w:val="24"/>
          <w:szCs w:val="24"/>
          <w:vertAlign w:val="superscript"/>
        </w:rPr>
        <w:t>5,</w:t>
      </w:r>
      <w:r w:rsidRPr="003B4EAF">
        <w:rPr>
          <w:rFonts w:ascii="Arial" w:hAnsi="Arial" w:cs="Arial"/>
          <w:sz w:val="24"/>
          <w:szCs w:val="24"/>
        </w:rPr>
        <w:t xml:space="preserve"> but delays in motor milestones (such as sitting, standing independently, climbing, and walking) occur much earlier </w:t>
      </w:r>
      <w:r w:rsidRPr="003B4EAF">
        <w:rPr>
          <w:rFonts w:ascii="Arial" w:hAnsi="Arial" w:cs="Arial"/>
          <w:sz w:val="24"/>
          <w:szCs w:val="24"/>
          <w:vertAlign w:val="superscript"/>
        </w:rPr>
        <w:t>1</w:t>
      </w:r>
      <w:r w:rsidR="00802734" w:rsidRPr="003B4EAF">
        <w:rPr>
          <w:rFonts w:ascii="Arial" w:hAnsi="Arial" w:cs="Arial"/>
          <w:sz w:val="24"/>
          <w:szCs w:val="24"/>
        </w:rPr>
        <w:t>.</w:t>
      </w:r>
      <w:r w:rsidRPr="003B4EAF">
        <w:rPr>
          <w:rFonts w:ascii="Arial" w:hAnsi="Arial" w:cs="Arial"/>
          <w:sz w:val="24"/>
          <w:szCs w:val="24"/>
        </w:rPr>
        <w:t xml:space="preserve"> </w:t>
      </w:r>
      <w:r w:rsidR="006804FC" w:rsidRPr="003B4EAF">
        <w:rPr>
          <w:rFonts w:ascii="Arial" w:hAnsi="Arial" w:cs="Arial"/>
          <w:sz w:val="24"/>
          <w:szCs w:val="24"/>
        </w:rPr>
        <w:t>With 79 exons, the dystrophin gene is one of the largest known human genes. Its size and error-prone areas (hotspots) make it more likely to have mutations, which can be deletions or duplications of exons, small missing or extra pieces</w:t>
      </w:r>
      <w:r w:rsidR="00754039" w:rsidRPr="003B4EAF">
        <w:rPr>
          <w:rFonts w:ascii="Arial" w:hAnsi="Arial" w:cs="Arial"/>
          <w:sz w:val="24"/>
          <w:szCs w:val="24"/>
        </w:rPr>
        <w:t>,</w:t>
      </w:r>
      <w:r w:rsidR="00DD0233" w:rsidRPr="003B4EAF">
        <w:rPr>
          <w:rFonts w:ascii="Arial" w:hAnsi="Arial" w:cs="Arial"/>
          <w:sz w:val="24"/>
          <w:szCs w:val="24"/>
        </w:rPr>
        <w:t xml:space="preserve"> </w:t>
      </w:r>
      <w:r w:rsidR="00754039" w:rsidRPr="003B4EAF">
        <w:rPr>
          <w:rFonts w:ascii="Arial" w:hAnsi="Arial" w:cs="Arial"/>
          <w:sz w:val="24"/>
          <w:szCs w:val="24"/>
        </w:rPr>
        <w:t xml:space="preserve">or </w:t>
      </w:r>
      <w:r w:rsidR="006804FC" w:rsidRPr="003B4EAF">
        <w:rPr>
          <w:rFonts w:ascii="Arial" w:hAnsi="Arial" w:cs="Arial"/>
          <w:sz w:val="24"/>
          <w:szCs w:val="24"/>
        </w:rPr>
        <w:t>tiny substitutions</w:t>
      </w:r>
      <w:r w:rsidR="00754039" w:rsidRPr="003B4EAF">
        <w:rPr>
          <w:rFonts w:ascii="Arial" w:hAnsi="Arial" w:cs="Arial"/>
          <w:sz w:val="24"/>
          <w:szCs w:val="24"/>
        </w:rPr>
        <w:t>,</w:t>
      </w:r>
      <w:r w:rsidR="006804FC" w:rsidRPr="003B4EAF">
        <w:rPr>
          <w:rFonts w:ascii="Arial" w:hAnsi="Arial" w:cs="Arial"/>
          <w:sz w:val="24"/>
          <w:szCs w:val="24"/>
        </w:rPr>
        <w:t xml:space="preserve"> in genetic code.   </w:t>
      </w:r>
      <w:r w:rsidR="00EC3516" w:rsidRPr="003B4EAF">
        <w:rPr>
          <w:rFonts w:ascii="Arial" w:hAnsi="Arial" w:cs="Arial"/>
          <w:sz w:val="24"/>
          <w:szCs w:val="24"/>
        </w:rPr>
        <w:t xml:space="preserve">The most frequent mutation is deletion.  Deletions may result in either an out of frame mutation, closing the reading frame and producing no dystrophin, or an </w:t>
      </w:r>
      <w:r w:rsidR="00334D1C" w:rsidRPr="003B4EAF">
        <w:rPr>
          <w:rFonts w:ascii="Arial" w:hAnsi="Arial" w:cs="Arial"/>
          <w:sz w:val="24"/>
          <w:szCs w:val="24"/>
        </w:rPr>
        <w:t>in frame</w:t>
      </w:r>
      <w:r w:rsidR="00EC3516" w:rsidRPr="003B4EAF">
        <w:rPr>
          <w:rFonts w:ascii="Arial" w:hAnsi="Arial" w:cs="Arial"/>
          <w:sz w:val="24"/>
          <w:szCs w:val="24"/>
        </w:rPr>
        <w:t xml:space="preserve"> mutation, resulting in a truncated dystrophin.  Exon skipping is a strategy involving splice-switching oligomers, changing an out of frame mutation (with no dystrophin production) to an in frame mutation (with truncated dystrophin production).  </w:t>
      </w:r>
      <w:r w:rsidR="00754039" w:rsidRPr="003B4EAF">
        <w:rPr>
          <w:rFonts w:ascii="Arial" w:hAnsi="Arial" w:cs="Arial"/>
          <w:sz w:val="24"/>
          <w:szCs w:val="24"/>
        </w:rPr>
        <w:t xml:space="preserve">13% of all Duchenne patients have a genetic deletion </w:t>
      </w:r>
      <w:r w:rsidR="00802734" w:rsidRPr="003B4EAF">
        <w:rPr>
          <w:rFonts w:ascii="Arial" w:hAnsi="Arial" w:cs="Arial"/>
          <w:sz w:val="24"/>
          <w:szCs w:val="24"/>
        </w:rPr>
        <w:t>amenable to</w:t>
      </w:r>
      <w:r w:rsidR="00EC3516" w:rsidRPr="003B4EAF">
        <w:rPr>
          <w:rFonts w:ascii="Arial" w:hAnsi="Arial" w:cs="Arial"/>
          <w:sz w:val="24"/>
          <w:szCs w:val="24"/>
        </w:rPr>
        <w:t xml:space="preserve"> skipping exon 51.</w:t>
      </w:r>
    </w:p>
    <w:p w:rsidR="00260FC0" w:rsidRPr="003B4EAF" w:rsidRDefault="00260FC0" w:rsidP="007E557B">
      <w:pPr>
        <w:autoSpaceDE w:val="0"/>
        <w:autoSpaceDN w:val="0"/>
        <w:adjustRightInd w:val="0"/>
        <w:spacing w:after="0" w:line="240" w:lineRule="auto"/>
        <w:rPr>
          <w:rFonts w:ascii="Arial" w:hAnsi="Arial" w:cs="Arial"/>
          <w:sz w:val="24"/>
          <w:szCs w:val="24"/>
        </w:rPr>
      </w:pPr>
      <w:r w:rsidRPr="003B4EAF">
        <w:rPr>
          <w:rFonts w:ascii="Arial" w:hAnsi="Arial" w:cs="Arial"/>
          <w:sz w:val="24"/>
          <w:szCs w:val="24"/>
        </w:rPr>
        <w:lastRenderedPageBreak/>
        <w:t xml:space="preserve">Dystrophin is located beneath the sarcolemma, </w:t>
      </w:r>
      <w:r w:rsidR="006C1CBF" w:rsidRPr="003B4EAF">
        <w:rPr>
          <w:rFonts w:ascii="Arial" w:hAnsi="Arial" w:cs="Arial"/>
          <w:sz w:val="24"/>
          <w:szCs w:val="24"/>
        </w:rPr>
        <w:t>and functions to connect the subsarcolemmal cytoskeleton to the sarcolemma</w:t>
      </w:r>
      <w:r w:rsidR="006C1CBF" w:rsidRPr="003B4EAF">
        <w:rPr>
          <w:rFonts w:ascii="Arial" w:hAnsi="Arial" w:cs="Arial"/>
          <w:sz w:val="24"/>
          <w:szCs w:val="24"/>
          <w:vertAlign w:val="superscript"/>
        </w:rPr>
        <w:t>7</w:t>
      </w:r>
      <w:r w:rsidR="00E12AE6" w:rsidRPr="003B4EAF">
        <w:rPr>
          <w:rFonts w:ascii="Arial" w:hAnsi="Arial" w:cs="Arial"/>
          <w:sz w:val="24"/>
          <w:szCs w:val="24"/>
        </w:rPr>
        <w:t>.</w:t>
      </w:r>
      <w:r w:rsidR="006C1CBF" w:rsidRPr="003B4EAF">
        <w:rPr>
          <w:rFonts w:ascii="Arial" w:hAnsi="Arial" w:cs="Arial"/>
          <w:sz w:val="24"/>
          <w:szCs w:val="24"/>
        </w:rPr>
        <w:t xml:space="preserve"> A loss of dystrophin </w:t>
      </w:r>
      <w:r w:rsidR="00692FC3" w:rsidRPr="003B4EAF">
        <w:rPr>
          <w:rFonts w:ascii="Arial" w:hAnsi="Arial" w:cs="Arial"/>
          <w:sz w:val="24"/>
          <w:szCs w:val="24"/>
        </w:rPr>
        <w:t xml:space="preserve">in muscle </w:t>
      </w:r>
      <w:r w:rsidR="006C1CBF" w:rsidRPr="003B4EAF">
        <w:rPr>
          <w:rFonts w:ascii="Arial" w:hAnsi="Arial" w:cs="Arial"/>
          <w:sz w:val="24"/>
          <w:szCs w:val="24"/>
        </w:rPr>
        <w:t>results in inflammation, muscle degeneration and replacement of muscle with fibroadipose</w:t>
      </w:r>
      <w:r w:rsidR="00B11F3B" w:rsidRPr="003B4EAF">
        <w:rPr>
          <w:rFonts w:ascii="Arial" w:hAnsi="Arial" w:cs="Arial"/>
          <w:sz w:val="24"/>
          <w:szCs w:val="24"/>
        </w:rPr>
        <w:t xml:space="preserve"> (fat and fibrotic)</w:t>
      </w:r>
      <w:r w:rsidR="006C1CBF" w:rsidRPr="003B4EAF">
        <w:rPr>
          <w:rFonts w:ascii="Arial" w:hAnsi="Arial" w:cs="Arial"/>
          <w:sz w:val="24"/>
          <w:szCs w:val="24"/>
        </w:rPr>
        <w:t xml:space="preserve"> tissue</w:t>
      </w:r>
      <w:r w:rsidR="00FC1C48" w:rsidRPr="003B4EAF">
        <w:rPr>
          <w:rFonts w:ascii="Arial" w:hAnsi="Arial" w:cs="Arial"/>
          <w:sz w:val="24"/>
          <w:szCs w:val="24"/>
        </w:rPr>
        <w:t xml:space="preserve"> </w:t>
      </w:r>
      <w:r w:rsidR="006C1CBF" w:rsidRPr="003B4EAF">
        <w:rPr>
          <w:rFonts w:ascii="Arial" w:hAnsi="Arial" w:cs="Arial"/>
          <w:sz w:val="24"/>
          <w:szCs w:val="24"/>
          <w:vertAlign w:val="superscript"/>
        </w:rPr>
        <w:t>8</w:t>
      </w:r>
      <w:r w:rsidR="006C1CBF" w:rsidRPr="003B4EAF">
        <w:rPr>
          <w:rFonts w:ascii="Arial" w:hAnsi="Arial" w:cs="Arial"/>
          <w:sz w:val="24"/>
          <w:szCs w:val="24"/>
        </w:rPr>
        <w:t xml:space="preserve">. </w:t>
      </w:r>
    </w:p>
    <w:p w:rsidR="00260FC0" w:rsidRPr="003B4EAF" w:rsidRDefault="00260FC0" w:rsidP="007E557B">
      <w:pPr>
        <w:autoSpaceDE w:val="0"/>
        <w:autoSpaceDN w:val="0"/>
        <w:adjustRightInd w:val="0"/>
        <w:spacing w:after="0" w:line="240" w:lineRule="auto"/>
        <w:rPr>
          <w:rFonts w:ascii="Arial" w:hAnsi="Arial" w:cs="Arial"/>
          <w:sz w:val="24"/>
          <w:szCs w:val="24"/>
        </w:rPr>
      </w:pPr>
    </w:p>
    <w:p w:rsidR="007D4F6E" w:rsidRPr="003B4EAF" w:rsidRDefault="00334D1C" w:rsidP="007E557B">
      <w:pPr>
        <w:autoSpaceDE w:val="0"/>
        <w:autoSpaceDN w:val="0"/>
        <w:adjustRightInd w:val="0"/>
        <w:spacing w:after="0" w:line="240" w:lineRule="auto"/>
        <w:rPr>
          <w:rFonts w:ascii="Arial" w:hAnsi="Arial" w:cs="Arial"/>
          <w:sz w:val="24"/>
          <w:szCs w:val="24"/>
        </w:rPr>
      </w:pPr>
      <w:r w:rsidRPr="003B4EAF">
        <w:rPr>
          <w:rFonts w:ascii="Arial" w:hAnsi="Arial" w:cs="Arial"/>
          <w:sz w:val="24"/>
          <w:szCs w:val="24"/>
        </w:rPr>
        <w:t xml:space="preserve">The primary symptoms of Duchenne muscular dystrophy are caused by a lack of dystrophin in the muscle.  </w:t>
      </w:r>
      <w:r w:rsidR="00330E3E" w:rsidRPr="003B4EAF">
        <w:rPr>
          <w:rFonts w:ascii="Arial" w:hAnsi="Arial" w:cs="Arial"/>
          <w:sz w:val="24"/>
          <w:szCs w:val="24"/>
        </w:rPr>
        <w:t xml:space="preserve">Children with Duchenne lose the ability to walk independently and most become reliant on wheelchairs for mobility by the age of 13 </w:t>
      </w:r>
      <w:r w:rsidR="00FC1C48" w:rsidRPr="003B4EAF">
        <w:rPr>
          <w:rFonts w:ascii="Arial" w:hAnsi="Arial" w:cs="Arial"/>
          <w:sz w:val="24"/>
          <w:szCs w:val="24"/>
          <w:vertAlign w:val="superscript"/>
        </w:rPr>
        <w:t>6</w:t>
      </w:r>
      <w:r w:rsidR="00330E3E" w:rsidRPr="003B4EAF">
        <w:rPr>
          <w:rFonts w:ascii="Arial" w:hAnsi="Arial" w:cs="Arial"/>
          <w:sz w:val="24"/>
          <w:szCs w:val="24"/>
        </w:rPr>
        <w:t xml:space="preserve">. </w:t>
      </w:r>
      <w:r w:rsidRPr="003B4EAF">
        <w:rPr>
          <w:rFonts w:ascii="Arial" w:hAnsi="Arial" w:cs="Arial"/>
          <w:sz w:val="24"/>
          <w:szCs w:val="24"/>
        </w:rPr>
        <w:t xml:space="preserve"> </w:t>
      </w:r>
      <w:r w:rsidR="007E557B" w:rsidRPr="003B4EAF">
        <w:rPr>
          <w:rFonts w:ascii="Arial" w:hAnsi="Arial" w:cs="Arial"/>
          <w:sz w:val="24"/>
          <w:szCs w:val="24"/>
        </w:rPr>
        <w:t xml:space="preserve">Most individuals with Duchenne experience serious respiratory, orthopedic, and cardiac complications. By the age of 18, the majority of patients require ventilation support at night </w:t>
      </w:r>
      <w:r w:rsidR="00FC1C48" w:rsidRPr="003B4EAF">
        <w:rPr>
          <w:rFonts w:ascii="Arial" w:hAnsi="Arial" w:cs="Arial"/>
          <w:sz w:val="24"/>
          <w:szCs w:val="24"/>
          <w:vertAlign w:val="superscript"/>
        </w:rPr>
        <w:t>2</w:t>
      </w:r>
      <w:r w:rsidR="007E557B" w:rsidRPr="003B4EAF">
        <w:rPr>
          <w:rFonts w:ascii="Arial" w:hAnsi="Arial" w:cs="Arial"/>
          <w:sz w:val="24"/>
          <w:szCs w:val="24"/>
        </w:rPr>
        <w:t>The average life expectancy is approximately 30 years of age, with respiratory complications and cardiomyopathy being common causes of death</w:t>
      </w:r>
      <w:r w:rsidR="00FC1C48" w:rsidRPr="003B4EAF">
        <w:rPr>
          <w:rFonts w:ascii="Arial" w:hAnsi="Arial" w:cs="Arial"/>
          <w:sz w:val="24"/>
          <w:szCs w:val="24"/>
          <w:vertAlign w:val="superscript"/>
        </w:rPr>
        <w:t>2</w:t>
      </w:r>
      <w:r w:rsidR="007E557B" w:rsidRPr="003B4EAF">
        <w:rPr>
          <w:rFonts w:ascii="Arial" w:hAnsi="Arial" w:cs="Arial"/>
          <w:sz w:val="24"/>
          <w:szCs w:val="24"/>
        </w:rPr>
        <w:t>.</w:t>
      </w:r>
      <w:r w:rsidRPr="003B4EAF">
        <w:rPr>
          <w:rFonts w:ascii="Arial" w:hAnsi="Arial" w:cs="Arial"/>
          <w:sz w:val="24"/>
          <w:szCs w:val="24"/>
        </w:rPr>
        <w:t xml:space="preserve">  </w:t>
      </w:r>
      <w:r w:rsidR="007E557B" w:rsidRPr="003B4EAF">
        <w:rPr>
          <w:rFonts w:ascii="Arial" w:hAnsi="Arial" w:cs="Arial"/>
          <w:sz w:val="24"/>
          <w:szCs w:val="24"/>
        </w:rPr>
        <w:t xml:space="preserve">Standard medical management of Duchenne requires </w:t>
      </w:r>
      <w:r w:rsidR="00770685" w:rsidRPr="003B4EAF">
        <w:rPr>
          <w:rFonts w:ascii="Arial" w:hAnsi="Arial" w:cs="Arial"/>
          <w:sz w:val="24"/>
          <w:szCs w:val="24"/>
        </w:rPr>
        <w:t>attention to the</w:t>
      </w:r>
      <w:r w:rsidR="007E557B" w:rsidRPr="003B4EAF">
        <w:rPr>
          <w:rFonts w:ascii="Arial" w:hAnsi="Arial" w:cs="Arial"/>
          <w:sz w:val="24"/>
          <w:szCs w:val="24"/>
        </w:rPr>
        <w:t xml:space="preserve"> the use of corticosteroids as well as respiratory, cardiac, orthopedic, and rehabilitative interventions aimed at the sequela </w:t>
      </w:r>
      <w:r w:rsidR="0097114A" w:rsidRPr="003B4EAF">
        <w:rPr>
          <w:rFonts w:ascii="Arial" w:hAnsi="Arial" w:cs="Arial"/>
          <w:sz w:val="24"/>
          <w:szCs w:val="24"/>
        </w:rPr>
        <w:t>that progress</w:t>
      </w:r>
      <w:r w:rsidRPr="003B4EAF">
        <w:rPr>
          <w:rFonts w:ascii="Arial" w:hAnsi="Arial" w:cs="Arial"/>
          <w:sz w:val="24"/>
          <w:szCs w:val="24"/>
        </w:rPr>
        <w:t>ively worsen</w:t>
      </w:r>
      <w:r w:rsidR="0097114A" w:rsidRPr="003B4EAF">
        <w:rPr>
          <w:rFonts w:ascii="Arial" w:hAnsi="Arial" w:cs="Arial"/>
          <w:sz w:val="24"/>
          <w:szCs w:val="24"/>
        </w:rPr>
        <w:t xml:space="preserve"> throughout the lifespan of</w:t>
      </w:r>
      <w:r w:rsidR="007E557B" w:rsidRPr="003B4EAF">
        <w:rPr>
          <w:rFonts w:ascii="Arial" w:hAnsi="Arial" w:cs="Arial"/>
          <w:sz w:val="24"/>
          <w:szCs w:val="24"/>
        </w:rPr>
        <w:t xml:space="preserve"> Duchenne </w:t>
      </w:r>
      <w:r w:rsidR="00FC1C48" w:rsidRPr="003B4EAF">
        <w:rPr>
          <w:rFonts w:ascii="Arial" w:hAnsi="Arial" w:cs="Arial"/>
          <w:sz w:val="24"/>
          <w:szCs w:val="24"/>
          <w:vertAlign w:val="superscript"/>
        </w:rPr>
        <w:t>2.</w:t>
      </w:r>
      <w:r w:rsidR="007E557B" w:rsidRPr="003B4EAF">
        <w:rPr>
          <w:rFonts w:ascii="Arial" w:hAnsi="Arial" w:cs="Arial"/>
          <w:sz w:val="24"/>
          <w:szCs w:val="24"/>
        </w:rPr>
        <w:t xml:space="preserve"> The potential for corticosteroids was published in 1989 in a randomized, double blind study of over 100 patients in 1989</w:t>
      </w:r>
      <w:r w:rsidR="007E557B" w:rsidRPr="003B4EAF">
        <w:rPr>
          <w:rFonts w:ascii="Arial" w:hAnsi="Arial" w:cs="Arial"/>
          <w:sz w:val="24"/>
          <w:szCs w:val="24"/>
          <w:vertAlign w:val="superscript"/>
        </w:rPr>
        <w:t xml:space="preserve"> </w:t>
      </w:r>
      <w:r w:rsidR="00FC1C48" w:rsidRPr="003B4EAF">
        <w:rPr>
          <w:rFonts w:ascii="Arial" w:hAnsi="Arial" w:cs="Arial"/>
          <w:sz w:val="24"/>
          <w:szCs w:val="24"/>
          <w:vertAlign w:val="superscript"/>
        </w:rPr>
        <w:t>7.</w:t>
      </w:r>
      <w:r w:rsidR="007E557B" w:rsidRPr="003B4EAF">
        <w:rPr>
          <w:rFonts w:ascii="Arial" w:hAnsi="Arial" w:cs="Arial"/>
          <w:sz w:val="24"/>
          <w:szCs w:val="24"/>
        </w:rPr>
        <w:t xml:space="preserve"> Corticosteroids slow the progression of muscle weakness and delay some of the complications of the disease, but they do not treat or correct the underlying causes of </w:t>
      </w:r>
      <w:r w:rsidR="000D55EE" w:rsidRPr="003B4EAF">
        <w:rPr>
          <w:rFonts w:ascii="Arial" w:hAnsi="Arial" w:cs="Arial"/>
          <w:sz w:val="24"/>
          <w:szCs w:val="24"/>
        </w:rPr>
        <w:t>Duchenne</w:t>
      </w:r>
      <w:r w:rsidR="00FC1C48" w:rsidRPr="003B4EAF">
        <w:rPr>
          <w:rFonts w:ascii="Arial" w:hAnsi="Arial" w:cs="Arial"/>
          <w:sz w:val="24"/>
          <w:szCs w:val="24"/>
          <w:vertAlign w:val="superscript"/>
        </w:rPr>
        <w:t>1.</w:t>
      </w:r>
      <w:r w:rsidR="007E557B" w:rsidRPr="003B4EAF">
        <w:rPr>
          <w:rFonts w:ascii="Arial" w:hAnsi="Arial" w:cs="Arial"/>
          <w:sz w:val="24"/>
          <w:szCs w:val="24"/>
        </w:rPr>
        <w:t xml:space="preserve"> </w:t>
      </w:r>
      <w:r w:rsidRPr="003B4EAF">
        <w:rPr>
          <w:rFonts w:ascii="Arial" w:hAnsi="Arial" w:cs="Arial"/>
          <w:sz w:val="24"/>
          <w:szCs w:val="24"/>
        </w:rPr>
        <w:t xml:space="preserve"> </w:t>
      </w:r>
      <w:r w:rsidRPr="003B4EAF">
        <w:rPr>
          <w:rFonts w:ascii="Arial" w:hAnsi="Arial" w:cs="Arial"/>
          <w:b/>
          <w:sz w:val="24"/>
          <w:szCs w:val="24"/>
        </w:rPr>
        <w:t>The provision of E</w:t>
      </w:r>
      <w:r w:rsidR="00E12AE6" w:rsidRPr="003B4EAF">
        <w:rPr>
          <w:rFonts w:ascii="Arial" w:hAnsi="Arial" w:cs="Arial"/>
          <w:b/>
          <w:sz w:val="24"/>
          <w:szCs w:val="24"/>
        </w:rPr>
        <w:t>XONDYS</w:t>
      </w:r>
      <w:r w:rsidRPr="003B4EAF">
        <w:rPr>
          <w:rFonts w:ascii="Arial" w:hAnsi="Arial" w:cs="Arial"/>
          <w:b/>
          <w:sz w:val="24"/>
          <w:szCs w:val="24"/>
        </w:rPr>
        <w:t xml:space="preserve"> 51</w:t>
      </w:r>
      <w:r w:rsidR="00A811B1" w:rsidRPr="003B4EAF">
        <w:rPr>
          <w:rFonts w:ascii="Arial" w:hAnsi="Arial" w:cs="Arial"/>
          <w:b/>
          <w:sz w:val="24"/>
          <w:szCs w:val="24"/>
        </w:rPr>
        <w:t xml:space="preserve"> has been shown to result in</w:t>
      </w:r>
      <w:r w:rsidRPr="003B4EAF">
        <w:rPr>
          <w:rFonts w:ascii="Arial" w:hAnsi="Arial" w:cs="Arial"/>
          <w:b/>
          <w:sz w:val="24"/>
          <w:szCs w:val="24"/>
        </w:rPr>
        <w:t xml:space="preserve"> the production of truncated dystrophin</w:t>
      </w:r>
      <w:r w:rsidR="00A811B1" w:rsidRPr="003B4EAF">
        <w:rPr>
          <w:rFonts w:ascii="Arial" w:hAnsi="Arial" w:cs="Arial"/>
          <w:b/>
          <w:sz w:val="24"/>
          <w:szCs w:val="24"/>
        </w:rPr>
        <w:t>,</w:t>
      </w:r>
      <w:r w:rsidRPr="003B4EAF">
        <w:rPr>
          <w:rFonts w:ascii="Arial" w:hAnsi="Arial" w:cs="Arial"/>
          <w:b/>
          <w:sz w:val="24"/>
          <w:szCs w:val="24"/>
        </w:rPr>
        <w:t xml:space="preserve"> </w:t>
      </w:r>
      <w:r w:rsidR="00A811B1" w:rsidRPr="003B4EAF">
        <w:rPr>
          <w:rFonts w:ascii="Arial" w:hAnsi="Arial" w:cs="Arial"/>
          <w:b/>
          <w:sz w:val="24"/>
          <w:szCs w:val="24"/>
        </w:rPr>
        <w:t>which hopes to have</w:t>
      </w:r>
      <w:r w:rsidRPr="003B4EAF">
        <w:rPr>
          <w:rFonts w:ascii="Arial" w:hAnsi="Arial" w:cs="Arial"/>
          <w:b/>
          <w:sz w:val="24"/>
          <w:szCs w:val="24"/>
        </w:rPr>
        <w:t xml:space="preserve"> a positive effect on muscle degeneration</w:t>
      </w:r>
      <w:r w:rsidR="003C5CB9" w:rsidRPr="003B4EAF">
        <w:rPr>
          <w:rFonts w:ascii="Arial" w:hAnsi="Arial" w:cs="Arial"/>
          <w:b/>
          <w:sz w:val="24"/>
          <w:szCs w:val="24"/>
          <w:vertAlign w:val="superscript"/>
        </w:rPr>
        <w:t>7</w:t>
      </w:r>
      <w:r w:rsidRPr="003B4EAF">
        <w:rPr>
          <w:rFonts w:ascii="Arial" w:hAnsi="Arial" w:cs="Arial"/>
          <w:b/>
          <w:sz w:val="24"/>
          <w:szCs w:val="24"/>
        </w:rPr>
        <w:t>, slowing or halting the progression of this disease.</w:t>
      </w:r>
    </w:p>
    <w:p w:rsidR="0097114A" w:rsidRPr="003B4EAF" w:rsidRDefault="0097114A" w:rsidP="007E557B">
      <w:pPr>
        <w:autoSpaceDE w:val="0"/>
        <w:autoSpaceDN w:val="0"/>
        <w:adjustRightInd w:val="0"/>
        <w:spacing w:after="0" w:line="240" w:lineRule="auto"/>
        <w:rPr>
          <w:rFonts w:ascii="Arial" w:hAnsi="Arial" w:cs="Arial"/>
          <w:sz w:val="24"/>
          <w:szCs w:val="24"/>
        </w:rPr>
      </w:pPr>
    </w:p>
    <w:p w:rsidR="00F067E8" w:rsidRPr="003B4EAF" w:rsidRDefault="005209B6" w:rsidP="006255C0">
      <w:pPr>
        <w:pStyle w:val="Text"/>
        <w:spacing w:line="360" w:lineRule="auto"/>
        <w:outlineLvl w:val="0"/>
        <w:rPr>
          <w:b/>
          <w:sz w:val="24"/>
          <w:vertAlign w:val="superscript"/>
        </w:rPr>
      </w:pPr>
      <w:r w:rsidRPr="003B4EAF">
        <w:rPr>
          <w:b/>
          <w:sz w:val="24"/>
        </w:rPr>
        <w:t xml:space="preserve">2. </w:t>
      </w:r>
      <w:r w:rsidR="00302D84" w:rsidRPr="003B4EAF">
        <w:rPr>
          <w:b/>
          <w:sz w:val="24"/>
        </w:rPr>
        <w:tab/>
        <w:t>Description</w:t>
      </w:r>
      <w:r w:rsidR="00F067E8" w:rsidRPr="003B4EAF">
        <w:rPr>
          <w:b/>
          <w:sz w:val="24"/>
        </w:rPr>
        <w:t xml:space="preserve"> of E</w:t>
      </w:r>
      <w:r w:rsidR="00E12AE6" w:rsidRPr="003B4EAF">
        <w:rPr>
          <w:b/>
          <w:sz w:val="24"/>
        </w:rPr>
        <w:t>XONDYS</w:t>
      </w:r>
      <w:r w:rsidR="00F067E8" w:rsidRPr="003B4EAF">
        <w:rPr>
          <w:b/>
          <w:sz w:val="24"/>
        </w:rPr>
        <w:t xml:space="preserve"> 51</w:t>
      </w:r>
      <w:r w:rsidR="006C1CBF" w:rsidRPr="003B4EAF">
        <w:rPr>
          <w:sz w:val="24"/>
          <w:vertAlign w:val="superscript"/>
        </w:rPr>
        <w:t>9</w:t>
      </w:r>
    </w:p>
    <w:p w:rsidR="00302D84" w:rsidRPr="003B4EAF" w:rsidRDefault="00302D84" w:rsidP="00F067E8">
      <w:pPr>
        <w:pStyle w:val="Text"/>
        <w:rPr>
          <w:sz w:val="24"/>
        </w:rPr>
      </w:pPr>
      <w:r w:rsidRPr="003B4EAF">
        <w:rPr>
          <w:sz w:val="24"/>
        </w:rPr>
        <w:t>Eteplirsen is an antisense oligonucleotide of the phosphorodiamidate morpholino oligomer (PMO) subclass. PMOs are synthetic molecules in which the five-membered ribofuranosyl rings found in natural DNA and RNA</w:t>
      </w:r>
      <w:r w:rsidR="00DC06FF" w:rsidRPr="003B4EAF">
        <w:rPr>
          <w:sz w:val="24"/>
        </w:rPr>
        <w:t>,</w:t>
      </w:r>
      <w:r w:rsidRPr="003B4EAF">
        <w:rPr>
          <w:sz w:val="24"/>
        </w:rPr>
        <w:t xml:space="preserve"> are replaced by a six-membered morpholino ring. Each morpholino ring is linked through an uncharged phosphorodiamidate moiety rather than the negatively charged phosphate linkage that is present in natural DNA and RNA. Each phosphorodiamidate morpholino subunit contains one of the heterocyclic bases found in DNA (adenine, cytosine, guanine, or thymine). Eteplirsen contains 30 linked subunits.  The molecular formula of eteplirsen is C</w:t>
      </w:r>
      <w:r w:rsidRPr="003B4EAF">
        <w:rPr>
          <w:sz w:val="24"/>
          <w:vertAlign w:val="subscript"/>
        </w:rPr>
        <w:t>364</w:t>
      </w:r>
      <w:r w:rsidRPr="003B4EAF">
        <w:rPr>
          <w:sz w:val="24"/>
        </w:rPr>
        <w:t>H</w:t>
      </w:r>
      <w:r w:rsidRPr="003B4EAF">
        <w:rPr>
          <w:sz w:val="24"/>
          <w:vertAlign w:val="subscript"/>
        </w:rPr>
        <w:t>569</w:t>
      </w:r>
      <w:r w:rsidRPr="003B4EAF">
        <w:rPr>
          <w:sz w:val="24"/>
        </w:rPr>
        <w:t>N</w:t>
      </w:r>
      <w:r w:rsidRPr="003B4EAF">
        <w:rPr>
          <w:sz w:val="24"/>
          <w:vertAlign w:val="subscript"/>
        </w:rPr>
        <w:t>177</w:t>
      </w:r>
      <w:r w:rsidRPr="003B4EAF">
        <w:rPr>
          <w:sz w:val="24"/>
        </w:rPr>
        <w:t>O</w:t>
      </w:r>
      <w:r w:rsidRPr="003B4EAF">
        <w:rPr>
          <w:sz w:val="24"/>
          <w:vertAlign w:val="subscript"/>
        </w:rPr>
        <w:t>122</w:t>
      </w:r>
      <w:r w:rsidRPr="003B4EAF">
        <w:rPr>
          <w:sz w:val="24"/>
        </w:rPr>
        <w:t>P</w:t>
      </w:r>
      <w:r w:rsidRPr="003B4EAF">
        <w:rPr>
          <w:sz w:val="24"/>
          <w:vertAlign w:val="subscript"/>
        </w:rPr>
        <w:t>30</w:t>
      </w:r>
      <w:r w:rsidRPr="003B4EAF">
        <w:rPr>
          <w:sz w:val="24"/>
        </w:rPr>
        <w:t xml:space="preserve">.  The molecular weight is 10305.7 daltons. </w:t>
      </w:r>
    </w:p>
    <w:p w:rsidR="00F067E8" w:rsidRPr="003B4EAF" w:rsidRDefault="00F067E8" w:rsidP="00F067E8">
      <w:pPr>
        <w:pStyle w:val="Text"/>
        <w:rPr>
          <w:b/>
          <w:sz w:val="24"/>
        </w:rPr>
      </w:pPr>
    </w:p>
    <w:p w:rsidR="00F067E8" w:rsidRPr="003B4EAF" w:rsidRDefault="00302D84" w:rsidP="006255C0">
      <w:pPr>
        <w:pStyle w:val="Text"/>
        <w:spacing w:line="360" w:lineRule="auto"/>
        <w:outlineLvl w:val="0"/>
        <w:rPr>
          <w:b/>
          <w:sz w:val="24"/>
          <w:vertAlign w:val="superscript"/>
        </w:rPr>
      </w:pPr>
      <w:r w:rsidRPr="003B4EAF">
        <w:rPr>
          <w:b/>
          <w:sz w:val="24"/>
        </w:rPr>
        <w:t>3.</w:t>
      </w:r>
      <w:r w:rsidRPr="003B4EAF">
        <w:rPr>
          <w:b/>
          <w:sz w:val="24"/>
        </w:rPr>
        <w:tab/>
      </w:r>
      <w:r w:rsidR="00F067E8" w:rsidRPr="003B4EAF">
        <w:rPr>
          <w:b/>
          <w:sz w:val="24"/>
        </w:rPr>
        <w:t>Mechanism of action of E</w:t>
      </w:r>
      <w:r w:rsidR="00E12AE6" w:rsidRPr="003B4EAF">
        <w:rPr>
          <w:b/>
          <w:sz w:val="24"/>
        </w:rPr>
        <w:t>XONDYS</w:t>
      </w:r>
      <w:r w:rsidR="00F067E8" w:rsidRPr="003B4EAF">
        <w:rPr>
          <w:b/>
          <w:sz w:val="24"/>
        </w:rPr>
        <w:t xml:space="preserve"> 51</w:t>
      </w:r>
      <w:r w:rsidR="006C1CBF" w:rsidRPr="003B4EAF">
        <w:rPr>
          <w:sz w:val="24"/>
          <w:vertAlign w:val="superscript"/>
        </w:rPr>
        <w:t>9</w:t>
      </w:r>
    </w:p>
    <w:p w:rsidR="00F067E8" w:rsidRPr="00DF2BFB" w:rsidRDefault="00F067E8" w:rsidP="003B4EAF">
      <w:pPr>
        <w:rPr>
          <w:rFonts w:ascii="Times" w:eastAsia="Times New Roman" w:hAnsi="Times" w:cs="Times New Roman"/>
          <w:sz w:val="20"/>
          <w:szCs w:val="20"/>
        </w:rPr>
      </w:pPr>
      <w:r w:rsidRPr="003B4EAF">
        <w:rPr>
          <w:rFonts w:ascii="Arial" w:hAnsi="Arial" w:cs="Arial"/>
          <w:sz w:val="24"/>
          <w:szCs w:val="24"/>
        </w:rPr>
        <w:t>Eteplirsen is designed to bind to exon 51 of dystrophin pre-mRNA, resulting in exclusion of this exon during mRNA processing in patients with genetic mutations that are amenable to exon 51 skipping. Exon skipping is intended to allow for production of an internally truncated</w:t>
      </w:r>
      <w:r w:rsidR="00DB2C3B" w:rsidRPr="003B4EAF">
        <w:rPr>
          <w:rFonts w:ascii="Arial" w:hAnsi="Arial" w:cs="Arial"/>
          <w:sz w:val="24"/>
          <w:szCs w:val="24"/>
        </w:rPr>
        <w:t xml:space="preserve"> but functional</w:t>
      </w:r>
      <w:r w:rsidRPr="003B4EAF">
        <w:rPr>
          <w:rFonts w:ascii="Arial" w:hAnsi="Arial" w:cs="Arial"/>
          <w:sz w:val="24"/>
          <w:szCs w:val="24"/>
        </w:rPr>
        <w:t xml:space="preserve"> dystrophin protein</w:t>
      </w:r>
      <w:r w:rsidR="00DB2C3B" w:rsidRPr="003B4EAF">
        <w:rPr>
          <w:rFonts w:ascii="Arial" w:hAnsi="Arial" w:cs="Arial"/>
          <w:sz w:val="24"/>
          <w:szCs w:val="24"/>
        </w:rPr>
        <w:t xml:space="preserve">. </w:t>
      </w:r>
      <w:r w:rsidR="00DF2BFB">
        <w:rPr>
          <w:rFonts w:ascii="Arial" w:hAnsi="Arial" w:cs="Arial"/>
          <w:sz w:val="24"/>
          <w:szCs w:val="24"/>
        </w:rPr>
        <w:t xml:space="preserve">Studies have shown over long term follow up that eteplirsen-treated patients </w:t>
      </w:r>
      <w:r w:rsidR="00DF2BFB" w:rsidRPr="00DF2BFB">
        <w:rPr>
          <w:rFonts w:ascii="Arial" w:hAnsi="Arial" w:cs="Arial"/>
          <w:sz w:val="24"/>
          <w:szCs w:val="24"/>
        </w:rPr>
        <w:t>demonstrated a statistically significant advantage of 151m (p &lt; 0.01) on 6MWT and experienced a lower incidence of loss of ambulation in comparison to matched HC (n = 13) amenable to exon 51 skipping. P</w:t>
      </w:r>
      <w:r w:rsidR="00DF2BFB">
        <w:rPr>
          <w:rFonts w:ascii="Arial" w:hAnsi="Arial" w:cs="Arial"/>
          <w:sz w:val="24"/>
          <w:szCs w:val="24"/>
        </w:rPr>
        <w:t xml:space="preserve">ulmonary </w:t>
      </w:r>
      <w:r w:rsidR="00DF2BFB" w:rsidRPr="00DF2BFB">
        <w:rPr>
          <w:rFonts w:ascii="Arial" w:hAnsi="Arial" w:cs="Arial"/>
          <w:sz w:val="24"/>
          <w:szCs w:val="24"/>
        </w:rPr>
        <w:t>F</w:t>
      </w:r>
      <w:r w:rsidR="00DF2BFB">
        <w:rPr>
          <w:rFonts w:ascii="Arial" w:hAnsi="Arial" w:cs="Arial"/>
          <w:sz w:val="24"/>
          <w:szCs w:val="24"/>
        </w:rPr>
        <w:t xml:space="preserve">unction </w:t>
      </w:r>
      <w:r w:rsidR="00DF2BFB" w:rsidRPr="00DF2BFB">
        <w:rPr>
          <w:rFonts w:ascii="Arial" w:hAnsi="Arial" w:cs="Arial"/>
          <w:sz w:val="24"/>
          <w:szCs w:val="24"/>
        </w:rPr>
        <w:t>T</w:t>
      </w:r>
      <w:r w:rsidR="00DF2BFB">
        <w:rPr>
          <w:rFonts w:ascii="Arial" w:hAnsi="Arial" w:cs="Arial"/>
          <w:sz w:val="24"/>
          <w:szCs w:val="24"/>
        </w:rPr>
        <w:t xml:space="preserve">est (PFT) </w:t>
      </w:r>
      <w:r w:rsidR="00DF2BFB" w:rsidRPr="00DF2BFB">
        <w:rPr>
          <w:rFonts w:ascii="Arial" w:hAnsi="Arial" w:cs="Arial"/>
          <w:sz w:val="24"/>
          <w:szCs w:val="24"/>
        </w:rPr>
        <w:t>results remained relatively stable in eteplirsen-treated patients</w:t>
      </w:r>
      <w:r w:rsidR="00DF2BFB" w:rsidRPr="00203DF4">
        <w:rPr>
          <w:rFonts w:ascii="Arial" w:hAnsi="Arial" w:cs="Arial"/>
          <w:sz w:val="24"/>
          <w:szCs w:val="24"/>
        </w:rPr>
        <w:t>.</w:t>
      </w:r>
      <w:r w:rsidR="00DF2BFB" w:rsidRPr="00203DF4">
        <w:rPr>
          <w:rFonts w:ascii="Arial" w:hAnsi="Arial" w:cs="Arial"/>
          <w:sz w:val="24"/>
          <w:szCs w:val="24"/>
          <w:vertAlign w:val="superscript"/>
        </w:rPr>
        <w:t>10</w:t>
      </w:r>
      <w:r w:rsidR="00DF2BFB" w:rsidRPr="00DF2BFB">
        <w:rPr>
          <w:rFonts w:ascii="Arial" w:hAnsi="Arial" w:cs="Arial"/>
          <w:sz w:val="24"/>
          <w:szCs w:val="24"/>
        </w:rPr>
        <w:t xml:space="preserve"> </w:t>
      </w:r>
      <w:r w:rsidR="00DF2BFB" w:rsidRPr="003B4EAF">
        <w:rPr>
          <w:rFonts w:ascii="Arial" w:hAnsi="Arial" w:cs="Arial"/>
          <w:sz w:val="24"/>
          <w:szCs w:val="24"/>
        </w:rPr>
        <w:t>Eteplirsen</w:t>
      </w:r>
      <w:r w:rsidR="00DF2BFB">
        <w:rPr>
          <w:rFonts w:ascii="Arial" w:hAnsi="Arial" w:cs="Arial"/>
          <w:sz w:val="24"/>
          <w:szCs w:val="24"/>
        </w:rPr>
        <w:t>’s</w:t>
      </w:r>
      <w:r w:rsidR="00DB2C3B" w:rsidRPr="003B4EAF">
        <w:rPr>
          <w:rFonts w:ascii="Arial" w:hAnsi="Arial" w:cs="Arial"/>
          <w:sz w:val="24"/>
          <w:szCs w:val="24"/>
        </w:rPr>
        <w:t xml:space="preserve"> clinical benefit mirrored the time required to produce consistent increases in dystrophin. Over repeated doses, Eteplirsen accesses more fiber muscles, thus allowing for more dystrophin-posit</w:t>
      </w:r>
      <w:r w:rsidR="003B4EAF">
        <w:rPr>
          <w:rFonts w:ascii="Arial" w:hAnsi="Arial" w:cs="Arial"/>
          <w:sz w:val="24"/>
          <w:szCs w:val="24"/>
        </w:rPr>
        <w:t>ive fiber production over time.</w:t>
      </w:r>
    </w:p>
    <w:p w:rsidR="007D4F6E" w:rsidRPr="003B4EAF" w:rsidRDefault="00F067E8" w:rsidP="006255C0">
      <w:pPr>
        <w:pStyle w:val="Text"/>
        <w:spacing w:line="360" w:lineRule="auto"/>
        <w:outlineLvl w:val="0"/>
        <w:rPr>
          <w:b/>
          <w:sz w:val="24"/>
          <w:vertAlign w:val="superscript"/>
        </w:rPr>
      </w:pPr>
      <w:r w:rsidRPr="003B4EAF">
        <w:rPr>
          <w:b/>
          <w:sz w:val="24"/>
        </w:rPr>
        <w:t>3.</w:t>
      </w:r>
      <w:r w:rsidRPr="003B4EAF">
        <w:rPr>
          <w:b/>
          <w:sz w:val="24"/>
        </w:rPr>
        <w:tab/>
      </w:r>
      <w:r w:rsidR="005A6B18" w:rsidRPr="003B4EAF">
        <w:rPr>
          <w:b/>
          <w:sz w:val="24"/>
        </w:rPr>
        <w:t>Dosing</w:t>
      </w:r>
      <w:r w:rsidR="00432EC2" w:rsidRPr="003B4EAF">
        <w:rPr>
          <w:b/>
          <w:sz w:val="24"/>
        </w:rPr>
        <w:t xml:space="preserve"> Schedule</w:t>
      </w:r>
      <w:r w:rsidRPr="003B4EAF">
        <w:rPr>
          <w:b/>
          <w:sz w:val="24"/>
        </w:rPr>
        <w:t xml:space="preserve"> of E</w:t>
      </w:r>
      <w:r w:rsidR="00E12AE6" w:rsidRPr="003B4EAF">
        <w:rPr>
          <w:b/>
          <w:sz w:val="24"/>
        </w:rPr>
        <w:t>XONDYS</w:t>
      </w:r>
      <w:r w:rsidRPr="003B4EAF">
        <w:rPr>
          <w:b/>
          <w:sz w:val="24"/>
        </w:rPr>
        <w:t xml:space="preserve"> 51</w:t>
      </w:r>
      <w:r w:rsidR="006C1CBF" w:rsidRPr="003B4EAF">
        <w:rPr>
          <w:sz w:val="24"/>
          <w:vertAlign w:val="superscript"/>
        </w:rPr>
        <w:t>9</w:t>
      </w:r>
    </w:p>
    <w:p w:rsidR="00770685" w:rsidRDefault="00770685" w:rsidP="00F067E8">
      <w:pPr>
        <w:pStyle w:val="Text"/>
        <w:rPr>
          <w:sz w:val="24"/>
        </w:rPr>
      </w:pPr>
      <w:r w:rsidRPr="003B4EAF">
        <w:rPr>
          <w:sz w:val="24"/>
        </w:rPr>
        <w:t>Dosing for E</w:t>
      </w:r>
      <w:r w:rsidR="00E12AE6" w:rsidRPr="003B4EAF">
        <w:rPr>
          <w:sz w:val="24"/>
        </w:rPr>
        <w:t>XONDYS</w:t>
      </w:r>
      <w:r w:rsidRPr="003B4EAF">
        <w:rPr>
          <w:sz w:val="24"/>
        </w:rPr>
        <w:t xml:space="preserve"> 51 is 30 milligrams per kilogram of body weight once weekly.</w:t>
      </w:r>
      <w:r w:rsidR="00302D84" w:rsidRPr="003B4EAF">
        <w:rPr>
          <w:sz w:val="24"/>
        </w:rPr>
        <w:t xml:space="preserve">  Exondys 51 is supplied in single dose vials containing 100mg or 500 mg of eteplirsen (50mg/mL).  </w:t>
      </w:r>
    </w:p>
    <w:p w:rsidR="003B4EAF" w:rsidRPr="003B4EAF" w:rsidRDefault="003B4EAF" w:rsidP="00F067E8">
      <w:pPr>
        <w:pStyle w:val="Text"/>
        <w:rPr>
          <w:sz w:val="24"/>
        </w:rPr>
      </w:pPr>
    </w:p>
    <w:p w:rsidR="00770685" w:rsidRPr="003B4EAF" w:rsidRDefault="00770685" w:rsidP="007D4F6E">
      <w:pPr>
        <w:pStyle w:val="Text"/>
        <w:spacing w:line="360" w:lineRule="auto"/>
        <w:rPr>
          <w:sz w:val="24"/>
        </w:rPr>
      </w:pPr>
    </w:p>
    <w:p w:rsidR="002A5AAC" w:rsidRPr="003B4EAF" w:rsidRDefault="002A5AAC" w:rsidP="006255C0">
      <w:pPr>
        <w:pStyle w:val="Text"/>
        <w:spacing w:line="360" w:lineRule="auto"/>
        <w:outlineLvl w:val="0"/>
        <w:rPr>
          <w:b/>
          <w:sz w:val="24"/>
          <w:vertAlign w:val="superscript"/>
        </w:rPr>
      </w:pPr>
      <w:r w:rsidRPr="003B4EAF">
        <w:rPr>
          <w:b/>
          <w:sz w:val="24"/>
        </w:rPr>
        <w:t xml:space="preserve">3. </w:t>
      </w:r>
      <w:r w:rsidR="00302D84" w:rsidRPr="003B4EAF">
        <w:rPr>
          <w:b/>
          <w:sz w:val="24"/>
        </w:rPr>
        <w:tab/>
      </w:r>
      <w:r w:rsidRPr="003B4EAF">
        <w:rPr>
          <w:b/>
          <w:sz w:val="24"/>
        </w:rPr>
        <w:t xml:space="preserve">Administration of </w:t>
      </w:r>
      <w:r w:rsidR="00F067E8" w:rsidRPr="003B4EAF">
        <w:rPr>
          <w:b/>
          <w:sz w:val="24"/>
        </w:rPr>
        <w:t>E</w:t>
      </w:r>
      <w:r w:rsidR="00E12AE6" w:rsidRPr="003B4EAF">
        <w:rPr>
          <w:b/>
          <w:sz w:val="24"/>
        </w:rPr>
        <w:t>XONDYS</w:t>
      </w:r>
      <w:r w:rsidR="00F067E8" w:rsidRPr="003B4EAF">
        <w:rPr>
          <w:b/>
          <w:sz w:val="24"/>
        </w:rPr>
        <w:t xml:space="preserve"> 51</w:t>
      </w:r>
      <w:r w:rsidR="006C1CBF" w:rsidRPr="003B4EAF">
        <w:rPr>
          <w:sz w:val="24"/>
          <w:vertAlign w:val="superscript"/>
        </w:rPr>
        <w:t>9</w:t>
      </w:r>
    </w:p>
    <w:p w:rsidR="00770685" w:rsidRPr="003B4EAF" w:rsidRDefault="00770685" w:rsidP="00F067E8">
      <w:pPr>
        <w:pStyle w:val="Text"/>
        <w:rPr>
          <w:sz w:val="24"/>
        </w:rPr>
      </w:pPr>
      <w:r w:rsidRPr="003B4EAF">
        <w:rPr>
          <w:sz w:val="24"/>
        </w:rPr>
        <w:t>E</w:t>
      </w:r>
      <w:r w:rsidR="00E12AE6" w:rsidRPr="003B4EAF">
        <w:rPr>
          <w:sz w:val="24"/>
        </w:rPr>
        <w:t>XONDYS</w:t>
      </w:r>
      <w:r w:rsidR="00F067E8" w:rsidRPr="003B4EAF">
        <w:rPr>
          <w:sz w:val="24"/>
        </w:rPr>
        <w:t xml:space="preserve"> 51</w:t>
      </w:r>
      <w:r w:rsidRPr="003B4EAF">
        <w:rPr>
          <w:sz w:val="24"/>
        </w:rPr>
        <w:t xml:space="preserve"> is given weekly by intravenous (IV) infusion, via either peripheral or central venous access.</w:t>
      </w:r>
    </w:p>
    <w:p w:rsidR="000835F0" w:rsidRPr="003B4EAF" w:rsidRDefault="000835F0" w:rsidP="00C50C50">
      <w:pPr>
        <w:pStyle w:val="Default"/>
        <w:spacing w:line="360" w:lineRule="auto"/>
        <w:rPr>
          <w:b/>
          <w:bCs/>
          <w:color w:val="auto"/>
        </w:rPr>
      </w:pPr>
    </w:p>
    <w:p w:rsidR="006564BB" w:rsidRPr="003B4EAF" w:rsidRDefault="004A57DD" w:rsidP="006255C0">
      <w:pPr>
        <w:pStyle w:val="Default"/>
        <w:spacing w:line="360" w:lineRule="auto"/>
        <w:outlineLvl w:val="0"/>
        <w:rPr>
          <w:b/>
          <w:bCs/>
          <w:color w:val="auto"/>
        </w:rPr>
      </w:pPr>
      <w:r w:rsidRPr="003B4EAF">
        <w:rPr>
          <w:b/>
          <w:bCs/>
          <w:color w:val="auto"/>
        </w:rPr>
        <w:t>4</w:t>
      </w:r>
      <w:r w:rsidR="00E459EE" w:rsidRPr="003B4EAF">
        <w:rPr>
          <w:b/>
          <w:bCs/>
          <w:color w:val="auto"/>
        </w:rPr>
        <w:t xml:space="preserve">. </w:t>
      </w:r>
      <w:r w:rsidR="00680863" w:rsidRPr="003B4EAF">
        <w:rPr>
          <w:b/>
          <w:bCs/>
          <w:color w:val="auto"/>
        </w:rPr>
        <w:tab/>
      </w:r>
      <w:r w:rsidR="00E459EE" w:rsidRPr="003B4EAF">
        <w:rPr>
          <w:b/>
          <w:bCs/>
          <w:color w:val="auto"/>
        </w:rPr>
        <w:t xml:space="preserve">Rationale for Treatment </w:t>
      </w:r>
    </w:p>
    <w:p w:rsidR="00310D6D" w:rsidRPr="003B4EAF" w:rsidRDefault="006564BB" w:rsidP="00310D6D">
      <w:pPr>
        <w:pStyle w:val="Default"/>
        <w:rPr>
          <w:color w:val="auto"/>
        </w:rPr>
      </w:pPr>
      <w:r w:rsidRPr="003B4EAF">
        <w:rPr>
          <w:color w:val="auto"/>
        </w:rPr>
        <w:t>Advances in medical management have significantly improved life expectancy and quality of life</w:t>
      </w:r>
      <w:r w:rsidR="0088013D" w:rsidRPr="003B4EAF">
        <w:rPr>
          <w:color w:val="auto"/>
        </w:rPr>
        <w:t xml:space="preserve">. </w:t>
      </w:r>
      <w:r w:rsidR="00A212EE" w:rsidRPr="003B4EAF">
        <w:rPr>
          <w:color w:val="auto"/>
        </w:rPr>
        <w:t>The use of corticosteroids has pushed the age at loss of ambulation to around 1</w:t>
      </w:r>
      <w:r w:rsidR="00571826" w:rsidRPr="003B4EAF">
        <w:rPr>
          <w:color w:val="auto"/>
        </w:rPr>
        <w:t xml:space="preserve">3 </w:t>
      </w:r>
      <w:r w:rsidR="00A212EE" w:rsidRPr="003B4EAF">
        <w:rPr>
          <w:color w:val="auto"/>
        </w:rPr>
        <w:t>yo, demonstrating delayed decline of lower limb skeletal muscle.</w:t>
      </w:r>
      <w:r w:rsidR="004B1D6E" w:rsidRPr="003B4EAF">
        <w:rPr>
          <w:color w:val="auto"/>
        </w:rPr>
        <w:t xml:space="preserve"> However</w:t>
      </w:r>
      <w:r w:rsidR="00683A4D">
        <w:rPr>
          <w:color w:val="auto"/>
        </w:rPr>
        <w:t>,</w:t>
      </w:r>
      <w:r w:rsidR="004B1D6E" w:rsidRPr="003B4EAF">
        <w:rPr>
          <w:color w:val="auto"/>
        </w:rPr>
        <w:t xml:space="preserve"> corticosteroids do not treat the underlying cause of the disease. EXONDYS 51 is intended to allow for production of an internally truncated but functional dystrophin protein.</w:t>
      </w:r>
      <w:r w:rsidR="00A212EE" w:rsidRPr="003B4EAF">
        <w:rPr>
          <w:color w:val="auto"/>
        </w:rPr>
        <w:t xml:space="preserve">  </w:t>
      </w:r>
      <w:r w:rsidR="004B1D6E" w:rsidRPr="003B4EAF">
        <w:rPr>
          <w:color w:val="auto"/>
        </w:rPr>
        <w:t>Data generated from eteplirsen studies to date support the suggestion that relatively low levels of dystrophin can be functionally significant to patients</w:t>
      </w:r>
      <w:r w:rsidR="00683A4D">
        <w:rPr>
          <w:color w:val="auto"/>
        </w:rPr>
        <w:t xml:space="preserve"> and reasonably likely to predict clinical benefit</w:t>
      </w:r>
      <w:r w:rsidR="004B1D6E" w:rsidRPr="003B4EAF">
        <w:rPr>
          <w:color w:val="auto"/>
        </w:rPr>
        <w:t>. </w:t>
      </w:r>
      <w:r w:rsidR="00310D6D" w:rsidRPr="003B4EAF">
        <w:rPr>
          <w:color w:val="auto"/>
        </w:rPr>
        <w:t xml:space="preserve">I believe </w:t>
      </w:r>
      <w:r w:rsidR="004B1D6E" w:rsidRPr="003B4EAF">
        <w:rPr>
          <w:color w:val="auto"/>
        </w:rPr>
        <w:t>EXONDYS 51 supplied to my patient</w:t>
      </w:r>
      <w:r w:rsidR="00310D6D" w:rsidRPr="003B4EAF">
        <w:rPr>
          <w:color w:val="auto"/>
        </w:rPr>
        <w:t xml:space="preserve"> will help to preserve muscl</w:t>
      </w:r>
      <w:r w:rsidR="004B1D6E" w:rsidRPr="003B4EAF">
        <w:rPr>
          <w:color w:val="auto"/>
        </w:rPr>
        <w:t xml:space="preserve">e, delaying loss of function. </w:t>
      </w:r>
    </w:p>
    <w:p w:rsidR="00310D6D" w:rsidRPr="003B4EAF" w:rsidRDefault="00310D6D" w:rsidP="00562C99">
      <w:pPr>
        <w:pStyle w:val="Default"/>
        <w:rPr>
          <w:color w:val="auto"/>
        </w:rPr>
      </w:pPr>
    </w:p>
    <w:p w:rsidR="00310D6D" w:rsidRPr="003B4EAF" w:rsidRDefault="00310D6D" w:rsidP="00562C99">
      <w:pPr>
        <w:pStyle w:val="Default"/>
        <w:rPr>
          <w:color w:val="auto"/>
        </w:rPr>
      </w:pPr>
    </w:p>
    <w:p w:rsidR="00E459EE" w:rsidRPr="003B4EAF" w:rsidRDefault="004A57DD" w:rsidP="006255C0">
      <w:pPr>
        <w:pStyle w:val="Text"/>
        <w:spacing w:line="360" w:lineRule="auto"/>
        <w:outlineLvl w:val="0"/>
        <w:rPr>
          <w:b/>
          <w:sz w:val="24"/>
        </w:rPr>
      </w:pPr>
      <w:r w:rsidRPr="003B4EAF">
        <w:rPr>
          <w:b/>
          <w:sz w:val="24"/>
        </w:rPr>
        <w:t>5</w:t>
      </w:r>
      <w:r w:rsidR="00E459EE" w:rsidRPr="003B4EAF">
        <w:rPr>
          <w:b/>
          <w:sz w:val="24"/>
        </w:rPr>
        <w:t>. Summary of Patient’s History [You may want to include]:</w:t>
      </w:r>
    </w:p>
    <w:p w:rsidR="00B13F75" w:rsidRPr="003B4EAF" w:rsidRDefault="00B13F75" w:rsidP="00B13F75">
      <w:pPr>
        <w:widowControl/>
        <w:numPr>
          <w:ilvl w:val="0"/>
          <w:numId w:val="11"/>
        </w:numPr>
        <w:spacing w:after="0" w:line="240" w:lineRule="auto"/>
        <w:ind w:left="630"/>
        <w:rPr>
          <w:rFonts w:ascii="Arial" w:hAnsi="Arial" w:cs="Arial"/>
          <w:sz w:val="24"/>
          <w:szCs w:val="24"/>
        </w:rPr>
      </w:pPr>
      <w:r w:rsidRPr="003B4EAF">
        <w:rPr>
          <w:rFonts w:ascii="Arial" w:hAnsi="Arial" w:cs="Arial"/>
          <w:sz w:val="24"/>
          <w:szCs w:val="24"/>
        </w:rPr>
        <w:t>Chart notes</w:t>
      </w:r>
    </w:p>
    <w:p w:rsidR="00B13F75" w:rsidRPr="003B4EAF" w:rsidRDefault="00B13F75" w:rsidP="00B13F75">
      <w:pPr>
        <w:widowControl/>
        <w:numPr>
          <w:ilvl w:val="0"/>
          <w:numId w:val="11"/>
        </w:numPr>
        <w:spacing w:after="0" w:line="240" w:lineRule="auto"/>
        <w:ind w:left="630"/>
        <w:rPr>
          <w:rFonts w:ascii="Arial" w:hAnsi="Arial" w:cs="Arial"/>
          <w:sz w:val="24"/>
          <w:szCs w:val="24"/>
        </w:rPr>
      </w:pPr>
      <w:r w:rsidRPr="003B4EAF">
        <w:rPr>
          <w:rFonts w:ascii="Arial" w:hAnsi="Arial" w:cs="Arial"/>
          <w:sz w:val="24"/>
          <w:szCs w:val="24"/>
        </w:rPr>
        <w:t>Genetic tests</w:t>
      </w:r>
    </w:p>
    <w:p w:rsidR="00B13F75" w:rsidRPr="003B4EAF" w:rsidRDefault="00B13F75" w:rsidP="00B13F75">
      <w:pPr>
        <w:widowControl/>
        <w:numPr>
          <w:ilvl w:val="0"/>
          <w:numId w:val="11"/>
        </w:numPr>
        <w:spacing w:after="0" w:line="240" w:lineRule="auto"/>
        <w:ind w:left="630"/>
        <w:rPr>
          <w:rFonts w:ascii="Arial" w:hAnsi="Arial" w:cs="Arial"/>
          <w:sz w:val="24"/>
          <w:szCs w:val="24"/>
        </w:rPr>
      </w:pPr>
      <w:r w:rsidRPr="003B4EAF">
        <w:rPr>
          <w:rFonts w:ascii="Arial" w:hAnsi="Arial" w:cs="Arial"/>
          <w:sz w:val="24"/>
          <w:szCs w:val="24"/>
        </w:rPr>
        <w:t>Copy of the patient’s insurance cards</w:t>
      </w:r>
    </w:p>
    <w:p w:rsidR="00B13F75" w:rsidRPr="003B4EAF" w:rsidRDefault="00B13F75" w:rsidP="00B13F75">
      <w:pPr>
        <w:widowControl/>
        <w:numPr>
          <w:ilvl w:val="0"/>
          <w:numId w:val="11"/>
        </w:numPr>
        <w:spacing w:after="0" w:line="240" w:lineRule="auto"/>
        <w:ind w:left="630"/>
        <w:rPr>
          <w:rFonts w:ascii="Arial" w:hAnsi="Arial" w:cs="Arial"/>
          <w:sz w:val="24"/>
          <w:szCs w:val="24"/>
        </w:rPr>
      </w:pPr>
      <w:r w:rsidRPr="003B4EAF">
        <w:rPr>
          <w:rFonts w:ascii="Arial" w:hAnsi="Arial" w:cs="Arial"/>
          <w:sz w:val="24"/>
          <w:szCs w:val="24"/>
        </w:rPr>
        <w:t>FDA Approval Letter</w:t>
      </w:r>
    </w:p>
    <w:p w:rsidR="00B13F75" w:rsidRPr="003B4EAF" w:rsidRDefault="00B13F75" w:rsidP="00B13F75">
      <w:pPr>
        <w:widowControl/>
        <w:numPr>
          <w:ilvl w:val="0"/>
          <w:numId w:val="11"/>
        </w:numPr>
        <w:spacing w:after="0" w:line="240" w:lineRule="auto"/>
        <w:ind w:left="630"/>
        <w:rPr>
          <w:rFonts w:ascii="Arial" w:hAnsi="Arial" w:cs="Arial"/>
          <w:sz w:val="24"/>
          <w:szCs w:val="24"/>
        </w:rPr>
      </w:pPr>
      <w:r w:rsidRPr="003B4EAF">
        <w:rPr>
          <w:rFonts w:ascii="Arial" w:hAnsi="Arial" w:cs="Arial"/>
          <w:sz w:val="24"/>
          <w:szCs w:val="24"/>
        </w:rPr>
        <w:t>Prescribing information</w:t>
      </w:r>
    </w:p>
    <w:p w:rsidR="00B13F75" w:rsidRPr="003B4EAF" w:rsidRDefault="00B13F75" w:rsidP="00B13F75">
      <w:pPr>
        <w:widowControl/>
        <w:numPr>
          <w:ilvl w:val="0"/>
          <w:numId w:val="11"/>
        </w:numPr>
        <w:spacing w:after="0" w:line="240" w:lineRule="auto"/>
        <w:ind w:left="630"/>
        <w:rPr>
          <w:rFonts w:ascii="Arial" w:hAnsi="Arial" w:cs="Arial"/>
          <w:sz w:val="24"/>
          <w:szCs w:val="24"/>
        </w:rPr>
      </w:pPr>
      <w:r w:rsidRPr="003B4EAF">
        <w:rPr>
          <w:rFonts w:ascii="Arial" w:hAnsi="Arial" w:cs="Arial"/>
          <w:sz w:val="24"/>
          <w:szCs w:val="24"/>
        </w:rPr>
        <w:t xml:space="preserve">Recent medical articles </w:t>
      </w:r>
    </w:p>
    <w:p w:rsidR="00B13F75" w:rsidRPr="003B4EAF" w:rsidRDefault="00B13F75" w:rsidP="00B13F75">
      <w:pPr>
        <w:widowControl/>
        <w:numPr>
          <w:ilvl w:val="0"/>
          <w:numId w:val="11"/>
        </w:numPr>
        <w:spacing w:after="0" w:line="240" w:lineRule="auto"/>
        <w:ind w:left="630"/>
        <w:rPr>
          <w:rFonts w:ascii="Arial" w:hAnsi="Arial" w:cs="Arial"/>
          <w:sz w:val="24"/>
          <w:szCs w:val="24"/>
        </w:rPr>
      </w:pPr>
      <w:r w:rsidRPr="003B4EAF">
        <w:rPr>
          <w:rFonts w:ascii="Arial" w:hAnsi="Arial" w:cs="Arial"/>
          <w:sz w:val="24"/>
          <w:szCs w:val="24"/>
        </w:rPr>
        <w:t>Letters from other specialists treating the patient such as cardiologists, pulmonologists and physical and occupational therapists</w:t>
      </w:r>
    </w:p>
    <w:p w:rsidR="00B13F75" w:rsidRPr="003B4EAF" w:rsidRDefault="00B13F75" w:rsidP="00B13F75">
      <w:pPr>
        <w:widowControl/>
        <w:numPr>
          <w:ilvl w:val="0"/>
          <w:numId w:val="11"/>
        </w:numPr>
        <w:spacing w:after="0" w:line="240" w:lineRule="auto"/>
        <w:ind w:left="630"/>
        <w:rPr>
          <w:rFonts w:ascii="Arial" w:hAnsi="Arial" w:cs="Arial"/>
          <w:sz w:val="24"/>
          <w:szCs w:val="24"/>
        </w:rPr>
      </w:pPr>
      <w:r w:rsidRPr="003B4EAF">
        <w:rPr>
          <w:rFonts w:ascii="Arial" w:hAnsi="Arial" w:cs="Arial"/>
          <w:sz w:val="24"/>
          <w:szCs w:val="24"/>
        </w:rPr>
        <w:t>Patient's psychological factors that are relevant to your chosen treatment</w:t>
      </w:r>
    </w:p>
    <w:p w:rsidR="00B13F75" w:rsidRPr="003B4EAF" w:rsidRDefault="00B13F75" w:rsidP="00B13F75">
      <w:pPr>
        <w:widowControl/>
        <w:numPr>
          <w:ilvl w:val="0"/>
          <w:numId w:val="11"/>
        </w:numPr>
        <w:spacing w:after="0" w:line="240" w:lineRule="auto"/>
        <w:ind w:left="630"/>
        <w:rPr>
          <w:rFonts w:ascii="Arial" w:hAnsi="Arial" w:cs="Arial"/>
          <w:sz w:val="24"/>
          <w:szCs w:val="24"/>
        </w:rPr>
      </w:pPr>
      <w:r w:rsidRPr="003B4EAF">
        <w:rPr>
          <w:rFonts w:ascii="Arial" w:hAnsi="Arial" w:cs="Arial"/>
          <w:sz w:val="24"/>
          <w:szCs w:val="24"/>
        </w:rPr>
        <w:t>Information to educate Medical Director or Pharmacy Director who is not familiar with the disease or treatment</w:t>
      </w:r>
    </w:p>
    <w:p w:rsidR="00957741" w:rsidRPr="003B4EAF" w:rsidRDefault="00957741" w:rsidP="00C50C50">
      <w:pPr>
        <w:pStyle w:val="Text"/>
        <w:spacing w:line="360" w:lineRule="auto"/>
        <w:rPr>
          <w:b/>
          <w:position w:val="-1"/>
          <w:sz w:val="24"/>
        </w:rPr>
      </w:pPr>
    </w:p>
    <w:p w:rsidR="00957741" w:rsidRPr="003B4EAF" w:rsidRDefault="004A57DD" w:rsidP="006255C0">
      <w:pPr>
        <w:pStyle w:val="Text"/>
        <w:spacing w:line="360" w:lineRule="auto"/>
        <w:outlineLvl w:val="0"/>
        <w:rPr>
          <w:b/>
          <w:position w:val="-1"/>
          <w:sz w:val="24"/>
        </w:rPr>
      </w:pPr>
      <w:r w:rsidRPr="003B4EAF">
        <w:rPr>
          <w:b/>
          <w:position w:val="-1"/>
          <w:sz w:val="24"/>
        </w:rPr>
        <w:t>6</w:t>
      </w:r>
      <w:r w:rsidR="00E459EE" w:rsidRPr="003B4EAF">
        <w:rPr>
          <w:b/>
          <w:position w:val="-1"/>
          <w:sz w:val="24"/>
        </w:rPr>
        <w:t xml:space="preserve">. </w:t>
      </w:r>
      <w:r w:rsidR="00957741" w:rsidRPr="003B4EAF">
        <w:rPr>
          <w:b/>
          <w:position w:val="-1"/>
          <w:sz w:val="24"/>
        </w:rPr>
        <w:t xml:space="preserve">Patient’s prognoses </w:t>
      </w:r>
    </w:p>
    <w:p w:rsidR="00957741" w:rsidRPr="003B4EAF" w:rsidRDefault="00957741" w:rsidP="00E12AE6">
      <w:pPr>
        <w:pStyle w:val="Default"/>
        <w:numPr>
          <w:ilvl w:val="0"/>
          <w:numId w:val="4"/>
        </w:numPr>
        <w:ind w:left="547" w:hanging="187"/>
        <w:rPr>
          <w:color w:val="auto"/>
          <w:u w:val="single"/>
        </w:rPr>
      </w:pPr>
      <w:r w:rsidRPr="003B4EAF">
        <w:rPr>
          <w:bCs/>
          <w:color w:val="auto"/>
        </w:rPr>
        <w:t xml:space="preserve">Summary of your professional opinion of the patient’s likely prognoses without treatment with </w:t>
      </w:r>
      <w:r w:rsidR="004A57DD" w:rsidRPr="003B4EAF">
        <w:rPr>
          <w:bCs/>
          <w:color w:val="auto"/>
        </w:rPr>
        <w:t>E</w:t>
      </w:r>
      <w:r w:rsidR="00E12AE6" w:rsidRPr="003B4EAF">
        <w:rPr>
          <w:bCs/>
          <w:color w:val="auto"/>
        </w:rPr>
        <w:t>XONDYS</w:t>
      </w:r>
      <w:r w:rsidR="004A57DD" w:rsidRPr="003B4EAF">
        <w:rPr>
          <w:bCs/>
          <w:color w:val="auto"/>
        </w:rPr>
        <w:t xml:space="preserve"> 51</w:t>
      </w:r>
    </w:p>
    <w:p w:rsidR="002D4684" w:rsidRPr="003B4EAF" w:rsidRDefault="002D4684" w:rsidP="00C50C50">
      <w:pPr>
        <w:pStyle w:val="Text"/>
        <w:spacing w:line="360" w:lineRule="auto"/>
        <w:rPr>
          <w:b/>
          <w:position w:val="-1"/>
          <w:sz w:val="24"/>
        </w:rPr>
      </w:pPr>
    </w:p>
    <w:p w:rsidR="00E459EE" w:rsidRPr="003B4EAF" w:rsidRDefault="004A57DD" w:rsidP="006255C0">
      <w:pPr>
        <w:pStyle w:val="Text"/>
        <w:spacing w:line="360" w:lineRule="auto"/>
        <w:outlineLvl w:val="0"/>
        <w:rPr>
          <w:b/>
          <w:position w:val="-1"/>
          <w:sz w:val="24"/>
        </w:rPr>
      </w:pPr>
      <w:r w:rsidRPr="003B4EAF">
        <w:rPr>
          <w:b/>
          <w:position w:val="-1"/>
          <w:sz w:val="24"/>
        </w:rPr>
        <w:t>7</w:t>
      </w:r>
      <w:r w:rsidR="00E459EE" w:rsidRPr="003B4EAF">
        <w:rPr>
          <w:b/>
          <w:position w:val="-1"/>
          <w:sz w:val="24"/>
        </w:rPr>
        <w:t>. Concluding Remarks</w:t>
      </w:r>
    </w:p>
    <w:p w:rsidR="00A212EE" w:rsidRPr="003B4EAF" w:rsidRDefault="00A212EE" w:rsidP="007A40EB">
      <w:pPr>
        <w:pStyle w:val="Default"/>
        <w:rPr>
          <w:color w:val="auto"/>
        </w:rPr>
      </w:pPr>
      <w:r w:rsidRPr="003B4EAF">
        <w:rPr>
          <w:color w:val="auto"/>
        </w:rPr>
        <w:t xml:space="preserve">Based on the clinical data available to date, it is my medical opinion that initiating treatment of </w:t>
      </w:r>
      <w:r w:rsidRPr="003B4EAF">
        <w:rPr>
          <w:b/>
          <w:bCs/>
          <w:color w:val="auto"/>
        </w:rPr>
        <w:t xml:space="preserve">[patient name] </w:t>
      </w:r>
      <w:r w:rsidRPr="003B4EAF">
        <w:rPr>
          <w:color w:val="auto"/>
        </w:rPr>
        <w:t xml:space="preserve">with EXONDYS 51 is medically appropriate and necessary and the procedures required for its administration should be a covered and reimbursed service. Below, this letter outlines </w:t>
      </w:r>
      <w:r w:rsidRPr="003B4EAF">
        <w:rPr>
          <w:b/>
          <w:bCs/>
          <w:color w:val="auto"/>
        </w:rPr>
        <w:t>[patient name’s]</w:t>
      </w:r>
      <w:r w:rsidRPr="003B4EAF">
        <w:rPr>
          <w:color w:val="auto"/>
        </w:rPr>
        <w:t xml:space="preserve"> medical history, prognoses, and the rationale for treatment with EXONDYS 51 (to be completed by physician based on patient medical history and prognosis).</w:t>
      </w:r>
      <w:r w:rsidR="00DB2C3B" w:rsidRPr="003B4EAF">
        <w:rPr>
          <w:color w:val="auto"/>
        </w:rPr>
        <w:t xml:space="preserve"> The totality of the dat</w:t>
      </w:r>
      <w:r w:rsidR="00EA74FB" w:rsidRPr="003B4EAF">
        <w:rPr>
          <w:color w:val="auto"/>
        </w:rPr>
        <w:t>a</w:t>
      </w:r>
      <w:r w:rsidR="00DB2C3B" w:rsidRPr="003B4EAF">
        <w:rPr>
          <w:color w:val="auto"/>
        </w:rPr>
        <w:t xml:space="preserve"> available to date supports the potential benefits of treatment with EXONDYS 51. I am requesting an expedited review of this case due to the fatality of this disease.</w:t>
      </w:r>
    </w:p>
    <w:p w:rsidR="00A212EE" w:rsidRPr="003B4EAF" w:rsidRDefault="00A212EE" w:rsidP="007A40EB">
      <w:pPr>
        <w:pStyle w:val="Default"/>
        <w:rPr>
          <w:color w:val="auto"/>
        </w:rPr>
      </w:pPr>
    </w:p>
    <w:p w:rsidR="00957741" w:rsidRPr="003B4EAF" w:rsidRDefault="00B065DE" w:rsidP="007A40EB">
      <w:pPr>
        <w:pStyle w:val="Default"/>
        <w:rPr>
          <w:color w:val="auto"/>
        </w:rPr>
      </w:pPr>
      <w:r w:rsidRPr="003B4EAF">
        <w:rPr>
          <w:color w:val="auto"/>
        </w:rPr>
        <w:t>HCP to insert information relevant to particular case</w:t>
      </w:r>
      <w:r w:rsidR="00DC1EAB" w:rsidRPr="003B4EAF">
        <w:rPr>
          <w:color w:val="auto"/>
        </w:rPr>
        <w:t xml:space="preserve"> </w:t>
      </w:r>
      <w:r w:rsidR="000B5B7E" w:rsidRPr="003B4EAF">
        <w:rPr>
          <w:color w:val="auto"/>
        </w:rPr>
        <w:t>(</w:t>
      </w:r>
      <w:r w:rsidRPr="003B4EAF">
        <w:rPr>
          <w:color w:val="auto"/>
        </w:rPr>
        <w:t xml:space="preserve">e.g., </w:t>
      </w:r>
      <w:r w:rsidR="00A2677A" w:rsidRPr="003B4EAF">
        <w:rPr>
          <w:color w:val="auto"/>
        </w:rPr>
        <w:t>Given the patient’s history,</w:t>
      </w:r>
      <w:r w:rsidR="00D1190D" w:rsidRPr="003B4EAF">
        <w:rPr>
          <w:color w:val="auto"/>
        </w:rPr>
        <w:t xml:space="preserve"> his/her current</w:t>
      </w:r>
      <w:r w:rsidR="00C50C50" w:rsidRPr="003B4EAF">
        <w:rPr>
          <w:color w:val="auto"/>
        </w:rPr>
        <w:t xml:space="preserve"> condition,</w:t>
      </w:r>
      <w:r w:rsidR="00A2677A" w:rsidRPr="003B4EAF">
        <w:rPr>
          <w:color w:val="auto"/>
        </w:rPr>
        <w:t xml:space="preserve"> </w:t>
      </w:r>
      <w:r w:rsidR="00957741" w:rsidRPr="003B4EAF">
        <w:rPr>
          <w:color w:val="auto"/>
        </w:rPr>
        <w:t>lack of treatment options for</w:t>
      </w:r>
      <w:r w:rsidR="004A57DD" w:rsidRPr="003B4EAF">
        <w:rPr>
          <w:color w:val="auto"/>
        </w:rPr>
        <w:t xml:space="preserve"> Duchenne</w:t>
      </w:r>
      <w:r w:rsidR="00957741" w:rsidRPr="003B4EAF">
        <w:rPr>
          <w:color w:val="auto"/>
        </w:rPr>
        <w:t xml:space="preserve"> </w:t>
      </w:r>
      <w:r w:rsidR="00A2677A" w:rsidRPr="003B4EAF">
        <w:rPr>
          <w:color w:val="auto"/>
        </w:rPr>
        <w:t xml:space="preserve">and </w:t>
      </w:r>
      <w:r w:rsidR="00957741" w:rsidRPr="003B4EAF">
        <w:rPr>
          <w:color w:val="auto"/>
        </w:rPr>
        <w:t xml:space="preserve">the emerging </w:t>
      </w:r>
      <w:r w:rsidR="00D1190D" w:rsidRPr="003B4EAF">
        <w:rPr>
          <w:color w:val="auto"/>
        </w:rPr>
        <w:t xml:space="preserve">data of the effects of </w:t>
      </w:r>
      <w:r w:rsidR="004A57DD" w:rsidRPr="003B4EAF">
        <w:rPr>
          <w:color w:val="auto"/>
        </w:rPr>
        <w:t>E</w:t>
      </w:r>
      <w:r w:rsidR="00E12AE6" w:rsidRPr="003B4EAF">
        <w:rPr>
          <w:color w:val="auto"/>
        </w:rPr>
        <w:t>XONDYS</w:t>
      </w:r>
      <w:r w:rsidR="004A57DD" w:rsidRPr="003B4EAF">
        <w:rPr>
          <w:color w:val="auto"/>
        </w:rPr>
        <w:t xml:space="preserve"> 51 in Duchenne</w:t>
      </w:r>
      <w:r w:rsidR="00D1190D" w:rsidRPr="003B4EAF">
        <w:rPr>
          <w:color w:val="auto"/>
        </w:rPr>
        <w:t xml:space="preserve"> patients</w:t>
      </w:r>
      <w:r w:rsidR="004A57DD" w:rsidRPr="003B4EAF">
        <w:rPr>
          <w:color w:val="auto"/>
        </w:rPr>
        <w:t xml:space="preserve"> amenable to skipping exon 51</w:t>
      </w:r>
      <w:r w:rsidR="00A2677A" w:rsidRPr="003B4EAF">
        <w:rPr>
          <w:color w:val="auto"/>
        </w:rPr>
        <w:t xml:space="preserve">, I believe treatment of </w:t>
      </w:r>
      <w:r w:rsidR="00A2677A" w:rsidRPr="003B4EAF">
        <w:rPr>
          <w:b/>
          <w:bCs/>
          <w:color w:val="auto"/>
        </w:rPr>
        <w:lastRenderedPageBreak/>
        <w:t xml:space="preserve">[insert patient name] </w:t>
      </w:r>
      <w:r w:rsidR="00A2677A" w:rsidRPr="003B4EAF">
        <w:rPr>
          <w:color w:val="auto"/>
        </w:rPr>
        <w:t xml:space="preserve">with </w:t>
      </w:r>
      <w:r w:rsidR="00780108" w:rsidRPr="003B4EAF">
        <w:rPr>
          <w:color w:val="auto"/>
        </w:rPr>
        <w:t xml:space="preserve">this product </w:t>
      </w:r>
      <w:r w:rsidR="00A2677A" w:rsidRPr="003B4EAF">
        <w:rPr>
          <w:color w:val="auto"/>
        </w:rPr>
        <w:t xml:space="preserve">is warranted, appropriate and medically necessary. </w:t>
      </w:r>
      <w:r w:rsidR="001467BD" w:rsidRPr="003B4EAF">
        <w:rPr>
          <w:color w:val="auto"/>
        </w:rPr>
        <w:t>The total</w:t>
      </w:r>
      <w:r w:rsidR="00D6463D" w:rsidRPr="003B4EAF">
        <w:rPr>
          <w:color w:val="auto"/>
        </w:rPr>
        <w:t>ity</w:t>
      </w:r>
      <w:r w:rsidR="001467BD" w:rsidRPr="003B4EAF">
        <w:rPr>
          <w:color w:val="auto"/>
        </w:rPr>
        <w:t xml:space="preserve"> of the data available to date support</w:t>
      </w:r>
      <w:r w:rsidR="00B13F75" w:rsidRPr="003B4EAF">
        <w:rPr>
          <w:color w:val="auto"/>
        </w:rPr>
        <w:t>s</w:t>
      </w:r>
      <w:r w:rsidR="001467BD" w:rsidRPr="003B4EAF">
        <w:rPr>
          <w:color w:val="auto"/>
        </w:rPr>
        <w:t xml:space="preserve"> the potential benefit of treatment with </w:t>
      </w:r>
      <w:r w:rsidR="004A57DD" w:rsidRPr="003B4EAF">
        <w:rPr>
          <w:color w:val="auto"/>
        </w:rPr>
        <w:t>E</w:t>
      </w:r>
      <w:r w:rsidR="00E12AE6" w:rsidRPr="003B4EAF">
        <w:rPr>
          <w:color w:val="auto"/>
        </w:rPr>
        <w:t>XONDYS</w:t>
      </w:r>
      <w:r w:rsidR="004A57DD" w:rsidRPr="003B4EAF">
        <w:rPr>
          <w:color w:val="auto"/>
        </w:rPr>
        <w:t xml:space="preserve"> 51</w:t>
      </w:r>
      <w:r w:rsidR="000B5B7E" w:rsidRPr="003B4EAF">
        <w:rPr>
          <w:color w:val="auto"/>
        </w:rPr>
        <w:t>)</w:t>
      </w:r>
      <w:r w:rsidR="001467BD" w:rsidRPr="003B4EAF">
        <w:rPr>
          <w:color w:val="auto"/>
        </w:rPr>
        <w:t xml:space="preserve">. </w:t>
      </w:r>
    </w:p>
    <w:p w:rsidR="00780108" w:rsidRPr="003B4EAF" w:rsidRDefault="00780108" w:rsidP="00E12AE6">
      <w:pPr>
        <w:pStyle w:val="Default"/>
        <w:rPr>
          <w:color w:val="auto"/>
        </w:rPr>
      </w:pPr>
    </w:p>
    <w:p w:rsidR="00A2677A" w:rsidRPr="003B4EAF" w:rsidRDefault="00A2677A" w:rsidP="00E12AE6">
      <w:pPr>
        <w:pStyle w:val="Default"/>
        <w:rPr>
          <w:color w:val="auto"/>
        </w:rPr>
      </w:pPr>
      <w:r w:rsidRPr="003B4EAF">
        <w:rPr>
          <w:color w:val="auto"/>
        </w:rPr>
        <w:t xml:space="preserve">Please call my office at </w:t>
      </w:r>
      <w:r w:rsidRPr="003B4EAF">
        <w:rPr>
          <w:b/>
          <w:bCs/>
          <w:color w:val="auto"/>
        </w:rPr>
        <w:t xml:space="preserve">[insert telephone number] </w:t>
      </w:r>
      <w:r w:rsidRPr="003B4EAF">
        <w:rPr>
          <w:color w:val="auto"/>
        </w:rPr>
        <w:t xml:space="preserve">if I can provide you with any additional information. I look forward to receiving your timely response and approval of this claim. </w:t>
      </w:r>
    </w:p>
    <w:p w:rsidR="00A2677A" w:rsidRPr="003B4EAF" w:rsidRDefault="00A2677A" w:rsidP="00C50C50">
      <w:pPr>
        <w:pStyle w:val="Text"/>
        <w:spacing w:line="360" w:lineRule="auto"/>
        <w:rPr>
          <w:b/>
          <w:bCs/>
          <w:sz w:val="24"/>
        </w:rPr>
      </w:pPr>
    </w:p>
    <w:p w:rsidR="00A2677A" w:rsidRPr="003B4EAF" w:rsidRDefault="00A2677A" w:rsidP="006C1CBF">
      <w:pPr>
        <w:pStyle w:val="Text"/>
        <w:tabs>
          <w:tab w:val="left" w:pos="2970"/>
        </w:tabs>
        <w:spacing w:line="360" w:lineRule="auto"/>
        <w:rPr>
          <w:sz w:val="24"/>
        </w:rPr>
      </w:pPr>
    </w:p>
    <w:p w:rsidR="00AC38EF" w:rsidRPr="003B4EAF" w:rsidRDefault="00C21321" w:rsidP="00C50C50">
      <w:pPr>
        <w:pStyle w:val="Text"/>
        <w:spacing w:line="360" w:lineRule="auto"/>
        <w:rPr>
          <w:sz w:val="24"/>
        </w:rPr>
      </w:pPr>
      <w:r w:rsidRPr="003B4EAF">
        <w:rPr>
          <w:sz w:val="24"/>
        </w:rPr>
        <w:t>Sincerely,</w:t>
      </w:r>
    </w:p>
    <w:p w:rsidR="00AC38EF" w:rsidRPr="003B4EAF" w:rsidRDefault="00AC38EF" w:rsidP="00C50C50">
      <w:pPr>
        <w:pStyle w:val="Text"/>
        <w:spacing w:line="360" w:lineRule="auto"/>
        <w:rPr>
          <w:sz w:val="24"/>
        </w:rPr>
      </w:pPr>
    </w:p>
    <w:p w:rsidR="009B6196" w:rsidRPr="003B4EAF" w:rsidRDefault="00C21321" w:rsidP="00C50C50">
      <w:pPr>
        <w:pStyle w:val="Text"/>
        <w:spacing w:line="360" w:lineRule="auto"/>
        <w:rPr>
          <w:b/>
          <w:sz w:val="24"/>
        </w:rPr>
      </w:pPr>
      <w:r w:rsidRPr="003B4EAF">
        <w:rPr>
          <w:b/>
          <w:sz w:val="24"/>
        </w:rPr>
        <w:t>[Insert Doctor</w:t>
      </w:r>
      <w:r w:rsidR="0006345D" w:rsidRPr="003B4EAF">
        <w:rPr>
          <w:b/>
          <w:sz w:val="24"/>
        </w:rPr>
        <w:t xml:space="preserve"> </w:t>
      </w:r>
      <w:r w:rsidRPr="003B4EAF">
        <w:rPr>
          <w:b/>
          <w:sz w:val="24"/>
        </w:rPr>
        <w:t>name</w:t>
      </w:r>
      <w:r w:rsidR="0006345D" w:rsidRPr="003B4EAF">
        <w:rPr>
          <w:b/>
          <w:sz w:val="24"/>
        </w:rPr>
        <w:t xml:space="preserve"> </w:t>
      </w:r>
      <w:r w:rsidRPr="003B4EAF">
        <w:rPr>
          <w:b/>
          <w:sz w:val="24"/>
        </w:rPr>
        <w:t xml:space="preserve">and </w:t>
      </w:r>
    </w:p>
    <w:p w:rsidR="0016247A" w:rsidRPr="003B4EAF" w:rsidRDefault="00A2677A" w:rsidP="006255C0">
      <w:pPr>
        <w:pStyle w:val="Text"/>
        <w:spacing w:line="360" w:lineRule="auto"/>
        <w:outlineLvl w:val="0"/>
        <w:rPr>
          <w:b/>
          <w:sz w:val="24"/>
        </w:rPr>
      </w:pPr>
      <w:r w:rsidRPr="003B4EAF">
        <w:rPr>
          <w:b/>
          <w:sz w:val="24"/>
        </w:rPr>
        <w:t>P</w:t>
      </w:r>
      <w:r w:rsidR="00C21321" w:rsidRPr="003B4EAF">
        <w:rPr>
          <w:b/>
          <w:sz w:val="24"/>
        </w:rPr>
        <w:t>articipating provider number]</w:t>
      </w:r>
    </w:p>
    <w:p w:rsidR="003B4EAF" w:rsidRDefault="003B4EAF" w:rsidP="00C50C50">
      <w:pPr>
        <w:pStyle w:val="Text"/>
        <w:spacing w:line="360" w:lineRule="auto"/>
        <w:rPr>
          <w:b/>
          <w:position w:val="-1"/>
        </w:rPr>
      </w:pPr>
    </w:p>
    <w:p w:rsidR="003B4EAF" w:rsidRDefault="003B4EAF" w:rsidP="00C50C50">
      <w:pPr>
        <w:pStyle w:val="Text"/>
        <w:spacing w:line="360" w:lineRule="auto"/>
        <w:rPr>
          <w:b/>
          <w:position w:val="-1"/>
        </w:rPr>
      </w:pPr>
    </w:p>
    <w:p w:rsidR="007E727C" w:rsidRPr="003B4EAF" w:rsidRDefault="00960A71" w:rsidP="00C50C50">
      <w:pPr>
        <w:pStyle w:val="Text"/>
        <w:spacing w:line="360" w:lineRule="auto"/>
        <w:rPr>
          <w:b/>
          <w:position w:val="-1"/>
        </w:rPr>
      </w:pPr>
      <w:r w:rsidRPr="003B4EAF">
        <w:rPr>
          <w:b/>
          <w:position w:val="-1"/>
        </w:rPr>
        <w:t xml:space="preserve">11. </w:t>
      </w:r>
      <w:r w:rsidR="0016247A" w:rsidRPr="003B4EAF">
        <w:rPr>
          <w:b/>
          <w:position w:val="-1"/>
        </w:rPr>
        <w:t>R</w:t>
      </w:r>
      <w:r w:rsidRPr="003B4EAF">
        <w:rPr>
          <w:b/>
          <w:position w:val="-1"/>
        </w:rPr>
        <w:t>eferences</w:t>
      </w:r>
    </w:p>
    <w:p w:rsidR="0097114A" w:rsidRPr="003B4EAF" w:rsidRDefault="0097114A" w:rsidP="0097114A">
      <w:pPr>
        <w:pStyle w:val="EndnoteText"/>
        <w:rPr>
          <w:rFonts w:ascii="Arial" w:hAnsi="Arial" w:cs="Arial"/>
          <w:sz w:val="22"/>
          <w:lang w:val="en-US"/>
        </w:rPr>
      </w:pPr>
      <w:r w:rsidRPr="003B4EAF">
        <w:rPr>
          <w:rStyle w:val="EndnoteReference"/>
          <w:rFonts w:ascii="Arial" w:hAnsi="Arial" w:cs="Arial"/>
          <w:sz w:val="22"/>
        </w:rPr>
        <w:footnoteRef/>
      </w:r>
      <w:r w:rsidRPr="003B4EAF">
        <w:rPr>
          <w:rFonts w:ascii="Arial" w:hAnsi="Arial" w:cs="Arial"/>
          <w:sz w:val="22"/>
        </w:rPr>
        <w:t xml:space="preserve"> </w:t>
      </w:r>
      <w:r w:rsidRPr="003B4EAF">
        <w:rPr>
          <w:rFonts w:ascii="Arial" w:eastAsia="Times New Roman" w:hAnsi="Arial" w:cs="Arial"/>
          <w:sz w:val="22"/>
          <w:lang w:val="en-US"/>
        </w:rPr>
        <w:t>Bushby K, Finkel F, Birnkrant DJ, et al. For the DMD Care Considerations Working Group. Diagnosis and management of Duchenne muscular dystrophy, part 1: Diagnosis, and pharmacological and psychosocial management. Lancet Neurol 2010;9:77–93.</w:t>
      </w:r>
    </w:p>
    <w:p w:rsidR="0097114A" w:rsidRPr="003B4EAF" w:rsidRDefault="0097114A" w:rsidP="0097114A">
      <w:pPr>
        <w:pStyle w:val="EndnoteText"/>
        <w:rPr>
          <w:rFonts w:ascii="Arial" w:hAnsi="Arial" w:cs="Arial"/>
          <w:sz w:val="22"/>
          <w:lang w:val="en-US"/>
        </w:rPr>
      </w:pPr>
      <w:r w:rsidRPr="003B4EAF">
        <w:rPr>
          <w:rStyle w:val="EndnoteReference"/>
          <w:rFonts w:ascii="Arial" w:hAnsi="Arial" w:cs="Arial"/>
          <w:sz w:val="22"/>
        </w:rPr>
        <w:t>2</w:t>
      </w:r>
      <w:r w:rsidRPr="003B4EAF">
        <w:rPr>
          <w:rFonts w:ascii="Arial" w:eastAsia="Times New Roman" w:hAnsi="Arial" w:cs="Arial"/>
          <w:sz w:val="22"/>
          <w:lang w:val="en-US"/>
        </w:rPr>
        <w:t>Bushby K, Finkel F, Birnkrant DJ, et al. For the DMD Care Considerations Working Group. Diagnosis and management of Duchenne muscular dystrophy, part 2: Implementation of multidisciplinary care. Lancet Neurol 2010;9:177–89.</w:t>
      </w:r>
    </w:p>
    <w:p w:rsidR="0097114A" w:rsidRPr="003B4EAF" w:rsidRDefault="0097114A" w:rsidP="0097114A">
      <w:pPr>
        <w:pStyle w:val="EndnoteText"/>
        <w:rPr>
          <w:rFonts w:ascii="Arial" w:eastAsia="Times New Roman" w:hAnsi="Arial" w:cs="Arial"/>
          <w:sz w:val="22"/>
          <w:lang w:val="en-US"/>
        </w:rPr>
      </w:pPr>
      <w:r w:rsidRPr="003B4EAF">
        <w:rPr>
          <w:rStyle w:val="EndnoteReference"/>
          <w:rFonts w:ascii="Arial" w:hAnsi="Arial" w:cs="Arial"/>
          <w:sz w:val="22"/>
        </w:rPr>
        <w:t>3</w:t>
      </w:r>
      <w:r w:rsidRPr="003B4EAF">
        <w:rPr>
          <w:rFonts w:ascii="Arial" w:hAnsi="Arial" w:cs="Arial"/>
          <w:sz w:val="22"/>
        </w:rPr>
        <w:t xml:space="preserve"> </w:t>
      </w:r>
      <w:r w:rsidRPr="003B4EAF">
        <w:rPr>
          <w:rFonts w:ascii="Arial" w:eastAsia="Times New Roman" w:hAnsi="Arial" w:cs="Arial"/>
          <w:bCs/>
          <w:sz w:val="22"/>
          <w:lang w:val="en-US"/>
        </w:rPr>
        <w:t>Mendell JR, Shilling C, Leslie ND, et al. Evidence Based Path to Newborn Screening for Duchenne Muscular Dystrophy. Ann Neurol 2012;71:304-313.</w:t>
      </w:r>
    </w:p>
    <w:p w:rsidR="0097114A" w:rsidRPr="003B4EAF" w:rsidRDefault="0097114A" w:rsidP="0097114A">
      <w:pPr>
        <w:pStyle w:val="EndnoteText"/>
        <w:rPr>
          <w:rFonts w:ascii="Arial" w:eastAsia="Times New Roman" w:hAnsi="Arial" w:cs="Arial"/>
          <w:sz w:val="22"/>
          <w:lang w:val="en-US"/>
        </w:rPr>
      </w:pPr>
      <w:r w:rsidRPr="003B4EAF">
        <w:rPr>
          <w:rStyle w:val="EndnoteReference"/>
          <w:rFonts w:ascii="Arial" w:hAnsi="Arial" w:cs="Arial"/>
          <w:sz w:val="22"/>
        </w:rPr>
        <w:t>4</w:t>
      </w:r>
      <w:r w:rsidRPr="003B4EAF">
        <w:rPr>
          <w:rFonts w:ascii="Arial" w:hAnsi="Arial" w:cs="Arial"/>
          <w:sz w:val="22"/>
        </w:rPr>
        <w:t xml:space="preserve"> </w:t>
      </w:r>
      <w:r w:rsidRPr="003B4EAF">
        <w:rPr>
          <w:rFonts w:ascii="Arial" w:eastAsia="Times New Roman" w:hAnsi="Arial" w:cs="Arial"/>
          <w:sz w:val="22"/>
          <w:lang w:val="en-US"/>
        </w:rPr>
        <w:t>Mah JK, Korngut L, Dykeman J, Day L, Pringsheim T, Jette N. A systematic review and meta-analysis on theepidemiology of Duchenne and Becker muscular dystrophy. 2014;24:482-491.</w:t>
      </w:r>
    </w:p>
    <w:p w:rsidR="0097114A" w:rsidRPr="003B4EAF" w:rsidRDefault="0097114A" w:rsidP="0097114A">
      <w:pPr>
        <w:pStyle w:val="EndnoteText"/>
        <w:rPr>
          <w:rFonts w:ascii="Arial" w:hAnsi="Arial" w:cs="Arial"/>
          <w:sz w:val="22"/>
          <w:lang w:val="en-US"/>
        </w:rPr>
      </w:pPr>
      <w:r w:rsidRPr="003B4EAF">
        <w:rPr>
          <w:rStyle w:val="EndnoteReference"/>
          <w:rFonts w:ascii="Arial" w:hAnsi="Arial" w:cs="Arial"/>
          <w:sz w:val="22"/>
        </w:rPr>
        <w:t>5</w:t>
      </w:r>
      <w:r w:rsidRPr="003B4EAF">
        <w:rPr>
          <w:rFonts w:ascii="Arial" w:hAnsi="Arial" w:cs="Arial"/>
          <w:sz w:val="22"/>
        </w:rPr>
        <w:t xml:space="preserve"> </w:t>
      </w:r>
      <w:r w:rsidRPr="003B4EAF">
        <w:rPr>
          <w:rFonts w:ascii="Arial" w:hAnsi="Arial" w:cs="Arial"/>
          <w:sz w:val="22"/>
          <w:lang w:val="en-US"/>
        </w:rPr>
        <w:t>Ciafaloni E, Fox DJ, Pandya S, Westfield CP, Puzhankara S, Romitti PA, et al. Delayed diagnosis in Duchenne muscular dystrophy: data from the muscular dystrophy surveillance, tracking, and research network (MD-STARnet). J Pediatr 2009;155:380-385.</w:t>
      </w:r>
    </w:p>
    <w:p w:rsidR="0097114A" w:rsidRPr="003B4EAF" w:rsidRDefault="0097114A" w:rsidP="0097114A">
      <w:pPr>
        <w:pStyle w:val="Text"/>
      </w:pPr>
      <w:r w:rsidRPr="003B4EAF">
        <w:rPr>
          <w:rStyle w:val="EndnoteReference"/>
        </w:rPr>
        <w:t>6</w:t>
      </w:r>
      <w:r w:rsidRPr="003B4EAF">
        <w:t xml:space="preserve"> Bello L, Gordish-Dressman H1, Morgenroth LP1, Henricson EK1, Duong T1, Hoffman EP1, Cnaan A1, McDonald CM2; CINRG Investigators. Prednisone/prednisolone and deflazacort regimens in the CINRG Duchenne Natural History Study. Neurology. 2015</w:t>
      </w:r>
    </w:p>
    <w:p w:rsidR="006C1CBF" w:rsidRPr="003B4EAF" w:rsidRDefault="0097114A" w:rsidP="0097114A">
      <w:pPr>
        <w:pStyle w:val="Text"/>
      </w:pPr>
      <w:r w:rsidRPr="003B4EAF">
        <w:rPr>
          <w:vertAlign w:val="superscript"/>
        </w:rPr>
        <w:t>7</w:t>
      </w:r>
      <w:r w:rsidR="006C1CBF" w:rsidRPr="003B4EAF">
        <w:t xml:space="preserve"> Cirak, Sebahattin, et al. "Exon skipping and dystrophin restoration in patients with Duchenne muscular dystrophy after systemic phosphorodiamidate morpholino oligomer treatment: an open-label, phase 2, dose-escalation study." </w:t>
      </w:r>
      <w:r w:rsidR="006C1CBF" w:rsidRPr="003B4EAF">
        <w:rPr>
          <w:i/>
          <w:iCs/>
        </w:rPr>
        <w:t>The Lancet</w:t>
      </w:r>
      <w:r w:rsidR="006C1CBF" w:rsidRPr="003B4EAF">
        <w:t xml:space="preserve"> 378.9791 (2011): 595-605.</w:t>
      </w:r>
    </w:p>
    <w:p w:rsidR="006C1CBF" w:rsidRPr="003B4EAF" w:rsidRDefault="006C1CBF" w:rsidP="007A40EB">
      <w:pPr>
        <w:numPr>
          <w:ilvl w:val="0"/>
          <w:numId w:val="10"/>
        </w:numPr>
        <w:tabs>
          <w:tab w:val="left" w:pos="-180"/>
          <w:tab w:val="left" w:pos="220"/>
        </w:tabs>
        <w:autoSpaceDE w:val="0"/>
        <w:autoSpaceDN w:val="0"/>
        <w:adjustRightInd w:val="0"/>
        <w:spacing w:after="0" w:line="240" w:lineRule="auto"/>
        <w:ind w:left="0" w:hanging="90"/>
        <w:rPr>
          <w:rFonts w:ascii="Arial" w:hAnsi="Arial" w:cs="Arial"/>
          <w:szCs w:val="24"/>
        </w:rPr>
      </w:pPr>
      <w:r w:rsidRPr="003B4EAF">
        <w:rPr>
          <w:rFonts w:ascii="Arial" w:hAnsi="Arial" w:cs="Arial"/>
          <w:szCs w:val="24"/>
        </w:rPr>
        <w:tab/>
      </w:r>
      <w:r w:rsidRPr="003B4EAF">
        <w:rPr>
          <w:rFonts w:ascii="Arial" w:hAnsi="Arial" w:cs="Arial"/>
          <w:szCs w:val="24"/>
          <w:vertAlign w:val="superscript"/>
        </w:rPr>
        <w:t>8</w:t>
      </w:r>
      <w:r w:rsidRPr="003B4EAF">
        <w:rPr>
          <w:rFonts w:ascii="Arial" w:hAnsi="Arial" w:cs="Arial"/>
          <w:szCs w:val="24"/>
        </w:rPr>
        <w:t>EP Hoffman, RH Brown Jr, LM Kunkel</w:t>
      </w:r>
      <w:r w:rsidR="007A40EB" w:rsidRPr="003B4EAF">
        <w:rPr>
          <w:rFonts w:ascii="Arial" w:hAnsi="Arial" w:cs="Arial"/>
          <w:szCs w:val="24"/>
        </w:rPr>
        <w:t xml:space="preserve">, </w:t>
      </w:r>
      <w:r w:rsidRPr="003B4EAF">
        <w:rPr>
          <w:rFonts w:ascii="Arial" w:hAnsi="Arial" w:cs="Arial"/>
          <w:bCs/>
          <w:szCs w:val="24"/>
        </w:rPr>
        <w:t>Dystrophin: the protein product of the Duchenne muscular dystrophy locus</w:t>
      </w:r>
      <w:r w:rsidR="007A40EB" w:rsidRPr="003B4EAF">
        <w:rPr>
          <w:rFonts w:ascii="Arial" w:hAnsi="Arial" w:cs="Arial"/>
          <w:bCs/>
          <w:szCs w:val="24"/>
        </w:rPr>
        <w:t>,</w:t>
      </w:r>
      <w:r w:rsidR="007A40EB" w:rsidRPr="003B4EAF">
        <w:rPr>
          <w:rFonts w:ascii="Arial" w:hAnsi="Arial" w:cs="Arial"/>
          <w:b/>
          <w:bCs/>
          <w:szCs w:val="24"/>
        </w:rPr>
        <w:t xml:space="preserve"> </w:t>
      </w:r>
      <w:r w:rsidRPr="003B4EAF">
        <w:rPr>
          <w:rFonts w:ascii="Arial" w:hAnsi="Arial" w:cs="Arial"/>
          <w:szCs w:val="24"/>
        </w:rPr>
        <w:t>Cell, 51 (1987), pp. 919–928</w:t>
      </w:r>
    </w:p>
    <w:p w:rsidR="0097114A" w:rsidRPr="003B4EAF" w:rsidRDefault="006C1CBF" w:rsidP="0097114A">
      <w:pPr>
        <w:pStyle w:val="Text"/>
      </w:pPr>
      <w:r w:rsidRPr="003B4EAF">
        <w:rPr>
          <w:vertAlign w:val="superscript"/>
        </w:rPr>
        <w:t>9</w:t>
      </w:r>
      <w:r w:rsidR="0097114A" w:rsidRPr="003B4EAF">
        <w:t xml:space="preserve">Exondys 51 [package insert]. Cambridge, MA. Sarepta Therapeutics, Inc.; September 2016. </w:t>
      </w:r>
    </w:p>
    <w:p w:rsidR="00C83F85" w:rsidRPr="003B4EAF" w:rsidRDefault="00BB579E" w:rsidP="00C83F85">
      <w:pPr>
        <w:pStyle w:val="Text"/>
        <w:rPr>
          <w:position w:val="-1"/>
        </w:rPr>
      </w:pPr>
      <w:r w:rsidRPr="003B4EAF">
        <w:rPr>
          <w:vertAlign w:val="superscript"/>
        </w:rPr>
        <w:t>10.</w:t>
      </w:r>
      <w:r w:rsidRPr="003B4EAF">
        <w:t xml:space="preserve">  </w:t>
      </w:r>
      <w:r w:rsidR="00C83F85" w:rsidRPr="003B4EAF">
        <w:rPr>
          <w:b/>
          <w:position w:val="-1"/>
        </w:rPr>
        <w:t>J</w:t>
      </w:r>
      <w:r w:rsidR="00C83F85" w:rsidRPr="003B4EAF">
        <w:rPr>
          <w:position w:val="-1"/>
        </w:rPr>
        <w:t>erry R.</w:t>
      </w:r>
      <w:r w:rsidRPr="003B4EAF">
        <w:rPr>
          <w:position w:val="-1"/>
        </w:rPr>
        <w:t xml:space="preserve"> </w:t>
      </w:r>
      <w:r w:rsidR="00C83F85" w:rsidRPr="003B4EAF">
        <w:rPr>
          <w:position w:val="-1"/>
        </w:rPr>
        <w:t>Mendell, MD,1,2,3 Nathalie Goemans, MD, PhD,4 Linda P. Lowes, PhD,1,3</w:t>
      </w:r>
    </w:p>
    <w:p w:rsidR="00C83F85" w:rsidRPr="003B4EAF" w:rsidRDefault="00C83F85" w:rsidP="00C83F85">
      <w:pPr>
        <w:pStyle w:val="Text"/>
        <w:rPr>
          <w:position w:val="-1"/>
        </w:rPr>
      </w:pPr>
      <w:r w:rsidRPr="003B4EAF">
        <w:rPr>
          <w:position w:val="-1"/>
        </w:rPr>
        <w:t>Lindsay N. Alfano, PT,1,3 Katherine Berry, PT,1,3 James Shao, MS,5</w:t>
      </w:r>
    </w:p>
    <w:p w:rsidR="00C83F85" w:rsidRPr="003B4EAF" w:rsidRDefault="00C83F85" w:rsidP="00C83F85">
      <w:pPr>
        <w:pStyle w:val="Text"/>
        <w:rPr>
          <w:position w:val="-1"/>
        </w:rPr>
      </w:pPr>
      <w:r w:rsidRPr="003B4EAF">
        <w:rPr>
          <w:position w:val="-1"/>
        </w:rPr>
        <w:t>Edward M. Kaye, MD,5 and Eugenio Mercuri, MD, PhD,6</w:t>
      </w:r>
      <w:r w:rsidR="003B4EAF" w:rsidRPr="003B4EAF">
        <w:rPr>
          <w:position w:val="-1"/>
        </w:rPr>
        <w:t xml:space="preserve"> </w:t>
      </w:r>
      <w:r w:rsidRPr="003B4EAF">
        <w:rPr>
          <w:position w:val="-1"/>
        </w:rPr>
        <w:t>for the Eteplirsen Study Group and Telethon Foundation DMD Italian Network</w:t>
      </w:r>
    </w:p>
    <w:p w:rsidR="005C5925" w:rsidRPr="003B4EAF" w:rsidRDefault="005C5925" w:rsidP="00C50C50">
      <w:pPr>
        <w:pStyle w:val="Text"/>
        <w:spacing w:line="360" w:lineRule="auto"/>
        <w:rPr>
          <w:b/>
          <w:position w:val="-1"/>
          <w:sz w:val="24"/>
        </w:rPr>
      </w:pPr>
    </w:p>
    <w:p w:rsidR="007E727C" w:rsidRPr="003B4EAF" w:rsidRDefault="007E727C" w:rsidP="0016247A">
      <w:pPr>
        <w:pStyle w:val="Text"/>
        <w:spacing w:line="360" w:lineRule="auto"/>
        <w:ind w:left="720"/>
        <w:rPr>
          <w:sz w:val="24"/>
        </w:rPr>
      </w:pPr>
    </w:p>
    <w:sectPr w:rsidR="007E727C" w:rsidRPr="003B4EAF" w:rsidSect="007A40EB">
      <w:headerReference w:type="even" r:id="rId8"/>
      <w:footerReference w:type="default" r:id="rId9"/>
      <w:headerReference w:type="first" r:id="rId10"/>
      <w:type w:val="continuous"/>
      <w:pgSz w:w="12240" w:h="15840"/>
      <w:pgMar w:top="900" w:right="1080" w:bottom="360" w:left="1170" w:header="720" w:footer="4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E04" w:rsidRDefault="00A03E04" w:rsidP="00407879">
      <w:pPr>
        <w:spacing w:after="0" w:line="240" w:lineRule="auto"/>
      </w:pPr>
      <w:r>
        <w:separator/>
      </w:r>
    </w:p>
  </w:endnote>
  <w:endnote w:type="continuationSeparator" w:id="0">
    <w:p w:rsidR="00A03E04" w:rsidRDefault="00A03E04" w:rsidP="00407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F3B" w:rsidRPr="000D1DD7" w:rsidRDefault="00B11F3B" w:rsidP="000D1DD7">
    <w:pPr>
      <w:tabs>
        <w:tab w:val="center" w:pos="5040"/>
        <w:tab w:val="right" w:pos="9600"/>
      </w:tabs>
      <w:spacing w:before="19" w:after="0" w:line="240" w:lineRule="auto"/>
      <w:ind w:right="100"/>
      <w:jc w:val="right"/>
      <w:rPr>
        <w:rFonts w:ascii="Arial" w:eastAsia="Times New Roman" w:hAnsi="Arial" w:cs="Arial"/>
        <w:sz w:val="20"/>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E04" w:rsidRDefault="00A03E04" w:rsidP="00407879">
      <w:pPr>
        <w:spacing w:after="0" w:line="240" w:lineRule="auto"/>
      </w:pPr>
      <w:r>
        <w:separator/>
      </w:r>
    </w:p>
  </w:footnote>
  <w:footnote w:type="continuationSeparator" w:id="0">
    <w:p w:rsidR="00A03E04" w:rsidRDefault="00A03E04" w:rsidP="00407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F3B" w:rsidRDefault="00A03E04">
    <w:pPr>
      <w:pStyle w:val="Header"/>
    </w:pPr>
    <w:r>
      <w:rPr>
        <w:noProof/>
      </w:rPr>
      <w:pict w14:anchorId="2E9E9A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10.1pt;height:170pt;rotation:315;z-index:-251655168;mso-wrap-edited:f;mso-width-percent:0;mso-height-percent:0;mso-position-horizontal:center;mso-position-horizontal-relative:margin;mso-position-vertical:center;mso-position-vertical-relative:margin;mso-width-percent:0;mso-height-percent:0" wrapcoords="21377 5423 14929 5423 14738 5518 14611 5899 14580 12845 12134 5804 11625 4567 11244 5518 11022 6660 10291 10942 8417 6470 7941 5518 7782 5614 7528 5518 5717 5518 5590 5709 5527 7326 5558 9515 3652 6185 2827 5423 921 5518 730 5518 635 5804 635 16176 889 16937 2954 16747 3462 16271 3907 15510 4351 14558 5812 17032 5940 17032 6289 16747 6352 16366 6352 12084 6988 13797 8608 17318 8703 17032 9021 16747 9084 16461 8830 15129 9338 16556 9942 17413 10228 16366 10641 13987 12007 13987 12737 15985 13531 17508 13881 16747 13817 16081 13468 13987 14040 15605 14992 17413 15310 16842 15342 16556 15374 15414 15374 13321 15755 12084 17121 11989 19440 17032 19598 17127 19916 16747 20043 16461 20043 7802 20520 7041 21187 6946 21504 6851 21568 6660 21568 5994 21377 5423"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F3B" w:rsidRDefault="00A03E04">
    <w:pPr>
      <w:pStyle w:val="Header"/>
    </w:pPr>
    <w:r>
      <w:rPr>
        <w:noProof/>
      </w:rPr>
      <w:pict w14:anchorId="15A24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10.1pt;height:170pt;rotation:315;z-index:-251653120;mso-wrap-edited:f;mso-width-percent:0;mso-height-percent:0;mso-position-horizontal:center;mso-position-horizontal-relative:margin;mso-position-vertical:center;mso-position-vertical-relative:margin;mso-width-percent:0;mso-height-percent:0" wrapcoords="21377 5423 14929 5423 14738 5518 14611 5899 14580 12845 12134 5804 11625 4567 11244 5518 11022 6660 10291 10942 8417 6470 7941 5518 7782 5614 7528 5518 5717 5518 5590 5709 5527 7326 5558 9515 3652 6185 2827 5423 921 5518 730 5518 635 5804 635 16176 889 16937 2954 16747 3462 16271 3907 15510 4351 14558 5812 17032 5940 17032 6289 16747 6352 16366 6352 12084 6988 13797 8608 17318 8703 17032 9021 16747 9084 16461 8830 15129 9338 16556 9942 17413 10228 16366 10641 13987 12007 13987 12737 15985 13531 17508 13881 16747 13817 16081 13468 13987 14040 15605 14992 17413 15310 16842 15342 16556 15374 15414 15374 13321 15755 12084 17121 11989 19440 17032 19598 17127 19916 16747 20043 16461 20043 7802 20520 7041 21187 6946 21504 6851 21568 6660 21568 5994 21377 5423"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507BE2"/>
    <w:multiLevelType w:val="hybridMultilevel"/>
    <w:tmpl w:val="5E880B48"/>
    <w:lvl w:ilvl="0" w:tplc="5A749E3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D68B5"/>
    <w:multiLevelType w:val="hybridMultilevel"/>
    <w:tmpl w:val="70108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E35D4"/>
    <w:multiLevelType w:val="hybridMultilevel"/>
    <w:tmpl w:val="ABAEBAD4"/>
    <w:lvl w:ilvl="0" w:tplc="5A749E3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144AA"/>
    <w:multiLevelType w:val="hybridMultilevel"/>
    <w:tmpl w:val="27C662DC"/>
    <w:lvl w:ilvl="0" w:tplc="1E701F0A">
      <w:start w:val="1"/>
      <w:numFmt w:val="bullet"/>
      <w:lvlText w:val="•"/>
      <w:lvlJc w:val="left"/>
      <w:pPr>
        <w:tabs>
          <w:tab w:val="num" w:pos="720"/>
        </w:tabs>
        <w:ind w:left="720" w:hanging="360"/>
      </w:pPr>
      <w:rPr>
        <w:rFonts w:ascii="Arial" w:hAnsi="Arial" w:hint="default"/>
      </w:rPr>
    </w:lvl>
    <w:lvl w:ilvl="1" w:tplc="4AB094AA">
      <w:numFmt w:val="none"/>
      <w:lvlText w:val=""/>
      <w:lvlJc w:val="left"/>
      <w:pPr>
        <w:tabs>
          <w:tab w:val="num" w:pos="360"/>
        </w:tabs>
      </w:pPr>
    </w:lvl>
    <w:lvl w:ilvl="2" w:tplc="C2B89C78" w:tentative="1">
      <w:start w:val="1"/>
      <w:numFmt w:val="bullet"/>
      <w:lvlText w:val="•"/>
      <w:lvlJc w:val="left"/>
      <w:pPr>
        <w:tabs>
          <w:tab w:val="num" w:pos="2160"/>
        </w:tabs>
        <w:ind w:left="2160" w:hanging="360"/>
      </w:pPr>
      <w:rPr>
        <w:rFonts w:ascii="Arial" w:hAnsi="Arial" w:hint="default"/>
      </w:rPr>
    </w:lvl>
    <w:lvl w:ilvl="3" w:tplc="22E8A122" w:tentative="1">
      <w:start w:val="1"/>
      <w:numFmt w:val="bullet"/>
      <w:lvlText w:val="•"/>
      <w:lvlJc w:val="left"/>
      <w:pPr>
        <w:tabs>
          <w:tab w:val="num" w:pos="2880"/>
        </w:tabs>
        <w:ind w:left="2880" w:hanging="360"/>
      </w:pPr>
      <w:rPr>
        <w:rFonts w:ascii="Arial" w:hAnsi="Arial" w:hint="default"/>
      </w:rPr>
    </w:lvl>
    <w:lvl w:ilvl="4" w:tplc="41E2E2BC" w:tentative="1">
      <w:start w:val="1"/>
      <w:numFmt w:val="bullet"/>
      <w:lvlText w:val="•"/>
      <w:lvlJc w:val="left"/>
      <w:pPr>
        <w:tabs>
          <w:tab w:val="num" w:pos="3600"/>
        </w:tabs>
        <w:ind w:left="3600" w:hanging="360"/>
      </w:pPr>
      <w:rPr>
        <w:rFonts w:ascii="Arial" w:hAnsi="Arial" w:hint="default"/>
      </w:rPr>
    </w:lvl>
    <w:lvl w:ilvl="5" w:tplc="D382C8F0" w:tentative="1">
      <w:start w:val="1"/>
      <w:numFmt w:val="bullet"/>
      <w:lvlText w:val="•"/>
      <w:lvlJc w:val="left"/>
      <w:pPr>
        <w:tabs>
          <w:tab w:val="num" w:pos="4320"/>
        </w:tabs>
        <w:ind w:left="4320" w:hanging="360"/>
      </w:pPr>
      <w:rPr>
        <w:rFonts w:ascii="Arial" w:hAnsi="Arial" w:hint="default"/>
      </w:rPr>
    </w:lvl>
    <w:lvl w:ilvl="6" w:tplc="20A25076" w:tentative="1">
      <w:start w:val="1"/>
      <w:numFmt w:val="bullet"/>
      <w:lvlText w:val="•"/>
      <w:lvlJc w:val="left"/>
      <w:pPr>
        <w:tabs>
          <w:tab w:val="num" w:pos="5040"/>
        </w:tabs>
        <w:ind w:left="5040" w:hanging="360"/>
      </w:pPr>
      <w:rPr>
        <w:rFonts w:ascii="Arial" w:hAnsi="Arial" w:hint="default"/>
      </w:rPr>
    </w:lvl>
    <w:lvl w:ilvl="7" w:tplc="34AAC902" w:tentative="1">
      <w:start w:val="1"/>
      <w:numFmt w:val="bullet"/>
      <w:lvlText w:val="•"/>
      <w:lvlJc w:val="left"/>
      <w:pPr>
        <w:tabs>
          <w:tab w:val="num" w:pos="5760"/>
        </w:tabs>
        <w:ind w:left="5760" w:hanging="360"/>
      </w:pPr>
      <w:rPr>
        <w:rFonts w:ascii="Arial" w:hAnsi="Arial" w:hint="default"/>
      </w:rPr>
    </w:lvl>
    <w:lvl w:ilvl="8" w:tplc="D4B84E5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BB4022"/>
    <w:multiLevelType w:val="hybridMultilevel"/>
    <w:tmpl w:val="1632CCA4"/>
    <w:lvl w:ilvl="0" w:tplc="5A749E3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E3F86"/>
    <w:multiLevelType w:val="hybridMultilevel"/>
    <w:tmpl w:val="953E19D6"/>
    <w:lvl w:ilvl="0" w:tplc="9B6C2C68">
      <w:start w:val="1"/>
      <w:numFmt w:val="bullet"/>
      <w:lvlText w:val="•"/>
      <w:lvlJc w:val="left"/>
      <w:pPr>
        <w:tabs>
          <w:tab w:val="num" w:pos="720"/>
        </w:tabs>
        <w:ind w:left="720" w:hanging="360"/>
      </w:pPr>
      <w:rPr>
        <w:rFonts w:ascii="Arial" w:hAnsi="Arial" w:hint="default"/>
      </w:rPr>
    </w:lvl>
    <w:lvl w:ilvl="1" w:tplc="F32A53C2">
      <w:numFmt w:val="none"/>
      <w:lvlText w:val=""/>
      <w:lvlJc w:val="left"/>
      <w:pPr>
        <w:tabs>
          <w:tab w:val="num" w:pos="360"/>
        </w:tabs>
      </w:pPr>
    </w:lvl>
    <w:lvl w:ilvl="2" w:tplc="C308B704" w:tentative="1">
      <w:start w:val="1"/>
      <w:numFmt w:val="bullet"/>
      <w:lvlText w:val="•"/>
      <w:lvlJc w:val="left"/>
      <w:pPr>
        <w:tabs>
          <w:tab w:val="num" w:pos="2160"/>
        </w:tabs>
        <w:ind w:left="2160" w:hanging="360"/>
      </w:pPr>
      <w:rPr>
        <w:rFonts w:ascii="Arial" w:hAnsi="Arial" w:hint="default"/>
      </w:rPr>
    </w:lvl>
    <w:lvl w:ilvl="3" w:tplc="9F38D040" w:tentative="1">
      <w:start w:val="1"/>
      <w:numFmt w:val="bullet"/>
      <w:lvlText w:val="•"/>
      <w:lvlJc w:val="left"/>
      <w:pPr>
        <w:tabs>
          <w:tab w:val="num" w:pos="2880"/>
        </w:tabs>
        <w:ind w:left="2880" w:hanging="360"/>
      </w:pPr>
      <w:rPr>
        <w:rFonts w:ascii="Arial" w:hAnsi="Arial" w:hint="default"/>
      </w:rPr>
    </w:lvl>
    <w:lvl w:ilvl="4" w:tplc="CA34C5CC" w:tentative="1">
      <w:start w:val="1"/>
      <w:numFmt w:val="bullet"/>
      <w:lvlText w:val="•"/>
      <w:lvlJc w:val="left"/>
      <w:pPr>
        <w:tabs>
          <w:tab w:val="num" w:pos="3600"/>
        </w:tabs>
        <w:ind w:left="3600" w:hanging="360"/>
      </w:pPr>
      <w:rPr>
        <w:rFonts w:ascii="Arial" w:hAnsi="Arial" w:hint="default"/>
      </w:rPr>
    </w:lvl>
    <w:lvl w:ilvl="5" w:tplc="9A38CE9E" w:tentative="1">
      <w:start w:val="1"/>
      <w:numFmt w:val="bullet"/>
      <w:lvlText w:val="•"/>
      <w:lvlJc w:val="left"/>
      <w:pPr>
        <w:tabs>
          <w:tab w:val="num" w:pos="4320"/>
        </w:tabs>
        <w:ind w:left="4320" w:hanging="360"/>
      </w:pPr>
      <w:rPr>
        <w:rFonts w:ascii="Arial" w:hAnsi="Arial" w:hint="default"/>
      </w:rPr>
    </w:lvl>
    <w:lvl w:ilvl="6" w:tplc="3590463A" w:tentative="1">
      <w:start w:val="1"/>
      <w:numFmt w:val="bullet"/>
      <w:lvlText w:val="•"/>
      <w:lvlJc w:val="left"/>
      <w:pPr>
        <w:tabs>
          <w:tab w:val="num" w:pos="5040"/>
        </w:tabs>
        <w:ind w:left="5040" w:hanging="360"/>
      </w:pPr>
      <w:rPr>
        <w:rFonts w:ascii="Arial" w:hAnsi="Arial" w:hint="default"/>
      </w:rPr>
    </w:lvl>
    <w:lvl w:ilvl="7" w:tplc="8D7E9812" w:tentative="1">
      <w:start w:val="1"/>
      <w:numFmt w:val="bullet"/>
      <w:lvlText w:val="•"/>
      <w:lvlJc w:val="left"/>
      <w:pPr>
        <w:tabs>
          <w:tab w:val="num" w:pos="5760"/>
        </w:tabs>
        <w:ind w:left="5760" w:hanging="360"/>
      </w:pPr>
      <w:rPr>
        <w:rFonts w:ascii="Arial" w:hAnsi="Arial" w:hint="default"/>
      </w:rPr>
    </w:lvl>
    <w:lvl w:ilvl="8" w:tplc="8536E9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AFD69AD"/>
    <w:multiLevelType w:val="hybridMultilevel"/>
    <w:tmpl w:val="A6F0C0BC"/>
    <w:lvl w:ilvl="0" w:tplc="87E038B6">
      <w:start w:val="1"/>
      <w:numFmt w:val="bullet"/>
      <w:lvlText w:val="•"/>
      <w:lvlJc w:val="left"/>
      <w:pPr>
        <w:tabs>
          <w:tab w:val="num" w:pos="720"/>
        </w:tabs>
        <w:ind w:left="720" w:hanging="360"/>
      </w:pPr>
      <w:rPr>
        <w:rFonts w:ascii="Arial" w:hAnsi="Arial" w:hint="default"/>
      </w:rPr>
    </w:lvl>
    <w:lvl w:ilvl="1" w:tplc="162E5C44" w:tentative="1">
      <w:start w:val="1"/>
      <w:numFmt w:val="bullet"/>
      <w:lvlText w:val="•"/>
      <w:lvlJc w:val="left"/>
      <w:pPr>
        <w:tabs>
          <w:tab w:val="num" w:pos="1440"/>
        </w:tabs>
        <w:ind w:left="1440" w:hanging="360"/>
      </w:pPr>
      <w:rPr>
        <w:rFonts w:ascii="Arial" w:hAnsi="Arial" w:hint="default"/>
      </w:rPr>
    </w:lvl>
    <w:lvl w:ilvl="2" w:tplc="0DA4C94E" w:tentative="1">
      <w:start w:val="1"/>
      <w:numFmt w:val="bullet"/>
      <w:lvlText w:val="•"/>
      <w:lvlJc w:val="left"/>
      <w:pPr>
        <w:tabs>
          <w:tab w:val="num" w:pos="2160"/>
        </w:tabs>
        <w:ind w:left="2160" w:hanging="360"/>
      </w:pPr>
      <w:rPr>
        <w:rFonts w:ascii="Arial" w:hAnsi="Arial" w:hint="default"/>
      </w:rPr>
    </w:lvl>
    <w:lvl w:ilvl="3" w:tplc="629A0EF8" w:tentative="1">
      <w:start w:val="1"/>
      <w:numFmt w:val="bullet"/>
      <w:lvlText w:val="•"/>
      <w:lvlJc w:val="left"/>
      <w:pPr>
        <w:tabs>
          <w:tab w:val="num" w:pos="2880"/>
        </w:tabs>
        <w:ind w:left="2880" w:hanging="360"/>
      </w:pPr>
      <w:rPr>
        <w:rFonts w:ascii="Arial" w:hAnsi="Arial" w:hint="default"/>
      </w:rPr>
    </w:lvl>
    <w:lvl w:ilvl="4" w:tplc="B2DAD864" w:tentative="1">
      <w:start w:val="1"/>
      <w:numFmt w:val="bullet"/>
      <w:lvlText w:val="•"/>
      <w:lvlJc w:val="left"/>
      <w:pPr>
        <w:tabs>
          <w:tab w:val="num" w:pos="3600"/>
        </w:tabs>
        <w:ind w:left="3600" w:hanging="360"/>
      </w:pPr>
      <w:rPr>
        <w:rFonts w:ascii="Arial" w:hAnsi="Arial" w:hint="default"/>
      </w:rPr>
    </w:lvl>
    <w:lvl w:ilvl="5" w:tplc="30C09974" w:tentative="1">
      <w:start w:val="1"/>
      <w:numFmt w:val="bullet"/>
      <w:lvlText w:val="•"/>
      <w:lvlJc w:val="left"/>
      <w:pPr>
        <w:tabs>
          <w:tab w:val="num" w:pos="4320"/>
        </w:tabs>
        <w:ind w:left="4320" w:hanging="360"/>
      </w:pPr>
      <w:rPr>
        <w:rFonts w:ascii="Arial" w:hAnsi="Arial" w:hint="default"/>
      </w:rPr>
    </w:lvl>
    <w:lvl w:ilvl="6" w:tplc="6A98E6BA" w:tentative="1">
      <w:start w:val="1"/>
      <w:numFmt w:val="bullet"/>
      <w:lvlText w:val="•"/>
      <w:lvlJc w:val="left"/>
      <w:pPr>
        <w:tabs>
          <w:tab w:val="num" w:pos="5040"/>
        </w:tabs>
        <w:ind w:left="5040" w:hanging="360"/>
      </w:pPr>
      <w:rPr>
        <w:rFonts w:ascii="Arial" w:hAnsi="Arial" w:hint="default"/>
      </w:rPr>
    </w:lvl>
    <w:lvl w:ilvl="7" w:tplc="10A4B768" w:tentative="1">
      <w:start w:val="1"/>
      <w:numFmt w:val="bullet"/>
      <w:lvlText w:val="•"/>
      <w:lvlJc w:val="left"/>
      <w:pPr>
        <w:tabs>
          <w:tab w:val="num" w:pos="5760"/>
        </w:tabs>
        <w:ind w:left="5760" w:hanging="360"/>
      </w:pPr>
      <w:rPr>
        <w:rFonts w:ascii="Arial" w:hAnsi="Arial" w:hint="default"/>
      </w:rPr>
    </w:lvl>
    <w:lvl w:ilvl="8" w:tplc="8AEE35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4CC3048"/>
    <w:multiLevelType w:val="hybridMultilevel"/>
    <w:tmpl w:val="E5AEFE7E"/>
    <w:lvl w:ilvl="0" w:tplc="EF042AA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D5793"/>
    <w:multiLevelType w:val="hybridMultilevel"/>
    <w:tmpl w:val="E702D90A"/>
    <w:lvl w:ilvl="0" w:tplc="130053E0">
      <w:start w:val="1"/>
      <w:numFmt w:val="bullet"/>
      <w:lvlText w:val="•"/>
      <w:lvlJc w:val="left"/>
      <w:pPr>
        <w:tabs>
          <w:tab w:val="num" w:pos="720"/>
        </w:tabs>
        <w:ind w:left="720" w:hanging="360"/>
      </w:pPr>
      <w:rPr>
        <w:rFonts w:ascii="Arial" w:hAnsi="Arial" w:hint="default"/>
      </w:rPr>
    </w:lvl>
    <w:lvl w:ilvl="1" w:tplc="409C1512">
      <w:numFmt w:val="none"/>
      <w:lvlText w:val=""/>
      <w:lvlJc w:val="left"/>
      <w:pPr>
        <w:tabs>
          <w:tab w:val="num" w:pos="360"/>
        </w:tabs>
      </w:pPr>
    </w:lvl>
    <w:lvl w:ilvl="2" w:tplc="ABFA3F48" w:tentative="1">
      <w:start w:val="1"/>
      <w:numFmt w:val="bullet"/>
      <w:lvlText w:val="•"/>
      <w:lvlJc w:val="left"/>
      <w:pPr>
        <w:tabs>
          <w:tab w:val="num" w:pos="2160"/>
        </w:tabs>
        <w:ind w:left="2160" w:hanging="360"/>
      </w:pPr>
      <w:rPr>
        <w:rFonts w:ascii="Arial" w:hAnsi="Arial" w:hint="default"/>
      </w:rPr>
    </w:lvl>
    <w:lvl w:ilvl="3" w:tplc="149C2418" w:tentative="1">
      <w:start w:val="1"/>
      <w:numFmt w:val="bullet"/>
      <w:lvlText w:val="•"/>
      <w:lvlJc w:val="left"/>
      <w:pPr>
        <w:tabs>
          <w:tab w:val="num" w:pos="2880"/>
        </w:tabs>
        <w:ind w:left="2880" w:hanging="360"/>
      </w:pPr>
      <w:rPr>
        <w:rFonts w:ascii="Arial" w:hAnsi="Arial" w:hint="default"/>
      </w:rPr>
    </w:lvl>
    <w:lvl w:ilvl="4" w:tplc="2DB2726A" w:tentative="1">
      <w:start w:val="1"/>
      <w:numFmt w:val="bullet"/>
      <w:lvlText w:val="•"/>
      <w:lvlJc w:val="left"/>
      <w:pPr>
        <w:tabs>
          <w:tab w:val="num" w:pos="3600"/>
        </w:tabs>
        <w:ind w:left="3600" w:hanging="360"/>
      </w:pPr>
      <w:rPr>
        <w:rFonts w:ascii="Arial" w:hAnsi="Arial" w:hint="default"/>
      </w:rPr>
    </w:lvl>
    <w:lvl w:ilvl="5" w:tplc="E7D2E602" w:tentative="1">
      <w:start w:val="1"/>
      <w:numFmt w:val="bullet"/>
      <w:lvlText w:val="•"/>
      <w:lvlJc w:val="left"/>
      <w:pPr>
        <w:tabs>
          <w:tab w:val="num" w:pos="4320"/>
        </w:tabs>
        <w:ind w:left="4320" w:hanging="360"/>
      </w:pPr>
      <w:rPr>
        <w:rFonts w:ascii="Arial" w:hAnsi="Arial" w:hint="default"/>
      </w:rPr>
    </w:lvl>
    <w:lvl w:ilvl="6" w:tplc="7054E662" w:tentative="1">
      <w:start w:val="1"/>
      <w:numFmt w:val="bullet"/>
      <w:lvlText w:val="•"/>
      <w:lvlJc w:val="left"/>
      <w:pPr>
        <w:tabs>
          <w:tab w:val="num" w:pos="5040"/>
        </w:tabs>
        <w:ind w:left="5040" w:hanging="360"/>
      </w:pPr>
      <w:rPr>
        <w:rFonts w:ascii="Arial" w:hAnsi="Arial" w:hint="default"/>
      </w:rPr>
    </w:lvl>
    <w:lvl w:ilvl="7" w:tplc="BA0E4182" w:tentative="1">
      <w:start w:val="1"/>
      <w:numFmt w:val="bullet"/>
      <w:lvlText w:val="•"/>
      <w:lvlJc w:val="left"/>
      <w:pPr>
        <w:tabs>
          <w:tab w:val="num" w:pos="5760"/>
        </w:tabs>
        <w:ind w:left="5760" w:hanging="360"/>
      </w:pPr>
      <w:rPr>
        <w:rFonts w:ascii="Arial" w:hAnsi="Arial" w:hint="default"/>
      </w:rPr>
    </w:lvl>
    <w:lvl w:ilvl="8" w:tplc="ACEEB7B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40544B7"/>
    <w:multiLevelType w:val="hybridMultilevel"/>
    <w:tmpl w:val="C818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21767C"/>
    <w:multiLevelType w:val="hybridMultilevel"/>
    <w:tmpl w:val="AF3A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5"/>
  </w:num>
  <w:num w:numId="5">
    <w:abstractNumId w:val="6"/>
  </w:num>
  <w:num w:numId="6">
    <w:abstractNumId w:val="4"/>
  </w:num>
  <w:num w:numId="7">
    <w:abstractNumId w:val="7"/>
  </w:num>
  <w:num w:numId="8">
    <w:abstractNumId w:val="9"/>
  </w:num>
  <w:num w:numId="9">
    <w:abstractNumId w:val="2"/>
  </w:num>
  <w:num w:numId="10">
    <w:abstractNumId w:val="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EF"/>
    <w:rsid w:val="000558CC"/>
    <w:rsid w:val="000605A5"/>
    <w:rsid w:val="0006345D"/>
    <w:rsid w:val="00076A5D"/>
    <w:rsid w:val="000777A3"/>
    <w:rsid w:val="000835F0"/>
    <w:rsid w:val="000A6A36"/>
    <w:rsid w:val="000B28CC"/>
    <w:rsid w:val="000B5B7E"/>
    <w:rsid w:val="000D1DD7"/>
    <w:rsid w:val="000D55EE"/>
    <w:rsid w:val="000E74D8"/>
    <w:rsid w:val="00116F32"/>
    <w:rsid w:val="00143A22"/>
    <w:rsid w:val="001467BD"/>
    <w:rsid w:val="00157FC3"/>
    <w:rsid w:val="0016247A"/>
    <w:rsid w:val="0017722A"/>
    <w:rsid w:val="001819BE"/>
    <w:rsid w:val="00187876"/>
    <w:rsid w:val="001A0E0D"/>
    <w:rsid w:val="001A258B"/>
    <w:rsid w:val="001A2F83"/>
    <w:rsid w:val="00203DF4"/>
    <w:rsid w:val="00207CC0"/>
    <w:rsid w:val="00221CE2"/>
    <w:rsid w:val="00222591"/>
    <w:rsid w:val="002350BC"/>
    <w:rsid w:val="002463DB"/>
    <w:rsid w:val="002465F1"/>
    <w:rsid w:val="00260FC0"/>
    <w:rsid w:val="00261E70"/>
    <w:rsid w:val="0026683D"/>
    <w:rsid w:val="002668AA"/>
    <w:rsid w:val="00286126"/>
    <w:rsid w:val="002A3AF0"/>
    <w:rsid w:val="002A5AAC"/>
    <w:rsid w:val="002D15FC"/>
    <w:rsid w:val="002D4684"/>
    <w:rsid w:val="002D6D86"/>
    <w:rsid w:val="00302D84"/>
    <w:rsid w:val="00310D6D"/>
    <w:rsid w:val="00320133"/>
    <w:rsid w:val="00330E3E"/>
    <w:rsid w:val="00334D1C"/>
    <w:rsid w:val="003772EC"/>
    <w:rsid w:val="00377ADB"/>
    <w:rsid w:val="003B4EAF"/>
    <w:rsid w:val="003B7AD5"/>
    <w:rsid w:val="003C5CB9"/>
    <w:rsid w:val="003D557B"/>
    <w:rsid w:val="003E646B"/>
    <w:rsid w:val="003E70EB"/>
    <w:rsid w:val="00407879"/>
    <w:rsid w:val="00432EC2"/>
    <w:rsid w:val="00437115"/>
    <w:rsid w:val="00445E2D"/>
    <w:rsid w:val="0047296E"/>
    <w:rsid w:val="0047585B"/>
    <w:rsid w:val="00477790"/>
    <w:rsid w:val="004A57DD"/>
    <w:rsid w:val="004B1D6E"/>
    <w:rsid w:val="004C3EC6"/>
    <w:rsid w:val="004F720B"/>
    <w:rsid w:val="005209B6"/>
    <w:rsid w:val="00522744"/>
    <w:rsid w:val="00534201"/>
    <w:rsid w:val="00554F38"/>
    <w:rsid w:val="005622B8"/>
    <w:rsid w:val="00562C99"/>
    <w:rsid w:val="00566496"/>
    <w:rsid w:val="005678E9"/>
    <w:rsid w:val="00571826"/>
    <w:rsid w:val="005A4964"/>
    <w:rsid w:val="005A6B18"/>
    <w:rsid w:val="005B4C32"/>
    <w:rsid w:val="005C5925"/>
    <w:rsid w:val="005D1C73"/>
    <w:rsid w:val="005D34AD"/>
    <w:rsid w:val="005E09F7"/>
    <w:rsid w:val="005E21CB"/>
    <w:rsid w:val="005E5BE8"/>
    <w:rsid w:val="005F0557"/>
    <w:rsid w:val="005F10C5"/>
    <w:rsid w:val="0060433B"/>
    <w:rsid w:val="00605BEC"/>
    <w:rsid w:val="0061376D"/>
    <w:rsid w:val="00620269"/>
    <w:rsid w:val="00621064"/>
    <w:rsid w:val="0062229C"/>
    <w:rsid w:val="0062358F"/>
    <w:rsid w:val="006255C0"/>
    <w:rsid w:val="00627F16"/>
    <w:rsid w:val="006564BB"/>
    <w:rsid w:val="00660FFC"/>
    <w:rsid w:val="006777CB"/>
    <w:rsid w:val="006804FC"/>
    <w:rsid w:val="00680863"/>
    <w:rsid w:val="00683A4D"/>
    <w:rsid w:val="006925E2"/>
    <w:rsid w:val="00692FC3"/>
    <w:rsid w:val="006A3D07"/>
    <w:rsid w:val="006A6A84"/>
    <w:rsid w:val="006C1CBF"/>
    <w:rsid w:val="006C3F6A"/>
    <w:rsid w:val="006C78A1"/>
    <w:rsid w:val="006D0E73"/>
    <w:rsid w:val="006E43CA"/>
    <w:rsid w:val="006F2D9C"/>
    <w:rsid w:val="007146E2"/>
    <w:rsid w:val="00724E4A"/>
    <w:rsid w:val="00726CCE"/>
    <w:rsid w:val="007347ED"/>
    <w:rsid w:val="007367DB"/>
    <w:rsid w:val="007372C9"/>
    <w:rsid w:val="00745159"/>
    <w:rsid w:val="00751935"/>
    <w:rsid w:val="00754039"/>
    <w:rsid w:val="00770685"/>
    <w:rsid w:val="007722A0"/>
    <w:rsid w:val="00780016"/>
    <w:rsid w:val="00780108"/>
    <w:rsid w:val="007A40EB"/>
    <w:rsid w:val="007A5378"/>
    <w:rsid w:val="007D4F6E"/>
    <w:rsid w:val="007E27F3"/>
    <w:rsid w:val="007E557B"/>
    <w:rsid w:val="007E727C"/>
    <w:rsid w:val="00802734"/>
    <w:rsid w:val="008046E2"/>
    <w:rsid w:val="008107F9"/>
    <w:rsid w:val="008131BD"/>
    <w:rsid w:val="00835C08"/>
    <w:rsid w:val="00840C2D"/>
    <w:rsid w:val="00842FA3"/>
    <w:rsid w:val="00845820"/>
    <w:rsid w:val="008536FC"/>
    <w:rsid w:val="00862E4B"/>
    <w:rsid w:val="0088013D"/>
    <w:rsid w:val="008938CA"/>
    <w:rsid w:val="008C44C5"/>
    <w:rsid w:val="008E7A17"/>
    <w:rsid w:val="0092390F"/>
    <w:rsid w:val="00925835"/>
    <w:rsid w:val="0094645B"/>
    <w:rsid w:val="00947D55"/>
    <w:rsid w:val="009531C5"/>
    <w:rsid w:val="009574EA"/>
    <w:rsid w:val="00957741"/>
    <w:rsid w:val="00960A71"/>
    <w:rsid w:val="0097114A"/>
    <w:rsid w:val="009813B0"/>
    <w:rsid w:val="0099632C"/>
    <w:rsid w:val="009B6196"/>
    <w:rsid w:val="009C00D5"/>
    <w:rsid w:val="009D3095"/>
    <w:rsid w:val="009D60C5"/>
    <w:rsid w:val="00A03E04"/>
    <w:rsid w:val="00A111D2"/>
    <w:rsid w:val="00A13EFE"/>
    <w:rsid w:val="00A212EE"/>
    <w:rsid w:val="00A2369A"/>
    <w:rsid w:val="00A2677A"/>
    <w:rsid w:val="00A4435D"/>
    <w:rsid w:val="00A62466"/>
    <w:rsid w:val="00A773CE"/>
    <w:rsid w:val="00A80A00"/>
    <w:rsid w:val="00A811B1"/>
    <w:rsid w:val="00A853F0"/>
    <w:rsid w:val="00AB2135"/>
    <w:rsid w:val="00AB5E65"/>
    <w:rsid w:val="00AC0538"/>
    <w:rsid w:val="00AC38EF"/>
    <w:rsid w:val="00AC78A3"/>
    <w:rsid w:val="00B03540"/>
    <w:rsid w:val="00B065DE"/>
    <w:rsid w:val="00B11F3B"/>
    <w:rsid w:val="00B13F75"/>
    <w:rsid w:val="00B460B8"/>
    <w:rsid w:val="00B648B5"/>
    <w:rsid w:val="00B65992"/>
    <w:rsid w:val="00B72B52"/>
    <w:rsid w:val="00B73A89"/>
    <w:rsid w:val="00B902D5"/>
    <w:rsid w:val="00BB3225"/>
    <w:rsid w:val="00BB579E"/>
    <w:rsid w:val="00C011F6"/>
    <w:rsid w:val="00C0217C"/>
    <w:rsid w:val="00C20648"/>
    <w:rsid w:val="00C21321"/>
    <w:rsid w:val="00C50C50"/>
    <w:rsid w:val="00C76108"/>
    <w:rsid w:val="00C83F85"/>
    <w:rsid w:val="00CA797D"/>
    <w:rsid w:val="00CB4C00"/>
    <w:rsid w:val="00CD6670"/>
    <w:rsid w:val="00D1190D"/>
    <w:rsid w:val="00D26AF5"/>
    <w:rsid w:val="00D6463D"/>
    <w:rsid w:val="00D7352A"/>
    <w:rsid w:val="00D85C48"/>
    <w:rsid w:val="00D92926"/>
    <w:rsid w:val="00D947D5"/>
    <w:rsid w:val="00DB2C3B"/>
    <w:rsid w:val="00DC06FF"/>
    <w:rsid w:val="00DC1EAB"/>
    <w:rsid w:val="00DD0233"/>
    <w:rsid w:val="00DF2BFB"/>
    <w:rsid w:val="00E12AE6"/>
    <w:rsid w:val="00E459EE"/>
    <w:rsid w:val="00E56300"/>
    <w:rsid w:val="00E76C5E"/>
    <w:rsid w:val="00EA6E97"/>
    <w:rsid w:val="00EA74FB"/>
    <w:rsid w:val="00EB0E32"/>
    <w:rsid w:val="00EC3516"/>
    <w:rsid w:val="00EC59C7"/>
    <w:rsid w:val="00ED66F5"/>
    <w:rsid w:val="00EE2900"/>
    <w:rsid w:val="00EF4767"/>
    <w:rsid w:val="00F067E8"/>
    <w:rsid w:val="00F24793"/>
    <w:rsid w:val="00F43B87"/>
    <w:rsid w:val="00F52DC7"/>
    <w:rsid w:val="00F61EA1"/>
    <w:rsid w:val="00F640D1"/>
    <w:rsid w:val="00F70E49"/>
    <w:rsid w:val="00F97B6C"/>
    <w:rsid w:val="00FB5E31"/>
    <w:rsid w:val="00FC1C48"/>
    <w:rsid w:val="00FC21D3"/>
    <w:rsid w:val="00FE743D"/>
    <w:rsid w:val="00FF3762"/>
    <w:rsid w:val="00FF43D8"/>
    <w:rsid w:val="00FF4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C158418D-A23A-9E41-BCFB-3EA67A9E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qFormat/>
    <w:rsid w:val="0006345D"/>
    <w:pPr>
      <w:spacing w:after="0" w:line="240" w:lineRule="auto"/>
      <w:ind w:right="619"/>
    </w:pPr>
    <w:rPr>
      <w:rFonts w:ascii="Arial" w:eastAsia="Arial" w:hAnsi="Arial" w:cs="Arial"/>
      <w:szCs w:val="24"/>
    </w:rPr>
  </w:style>
  <w:style w:type="paragraph" w:styleId="Header">
    <w:name w:val="header"/>
    <w:basedOn w:val="Normal"/>
    <w:link w:val="HeaderChar"/>
    <w:uiPriority w:val="99"/>
    <w:unhideWhenUsed/>
    <w:rsid w:val="00407879"/>
    <w:pPr>
      <w:tabs>
        <w:tab w:val="center" w:pos="4680"/>
        <w:tab w:val="right" w:pos="9360"/>
      </w:tabs>
      <w:spacing w:after="0" w:line="240" w:lineRule="auto"/>
    </w:pPr>
  </w:style>
  <w:style w:type="character" w:customStyle="1" w:styleId="TextChar">
    <w:name w:val="Text Char"/>
    <w:basedOn w:val="DefaultParagraphFont"/>
    <w:link w:val="Text"/>
    <w:rsid w:val="0006345D"/>
    <w:rPr>
      <w:rFonts w:ascii="Arial" w:eastAsia="Arial" w:hAnsi="Arial" w:cs="Arial"/>
      <w:szCs w:val="24"/>
    </w:rPr>
  </w:style>
  <w:style w:type="character" w:customStyle="1" w:styleId="HeaderChar">
    <w:name w:val="Header Char"/>
    <w:basedOn w:val="DefaultParagraphFont"/>
    <w:link w:val="Header"/>
    <w:uiPriority w:val="99"/>
    <w:rsid w:val="00407879"/>
  </w:style>
  <w:style w:type="paragraph" w:styleId="Footer">
    <w:name w:val="footer"/>
    <w:basedOn w:val="Normal"/>
    <w:link w:val="FooterChar"/>
    <w:uiPriority w:val="99"/>
    <w:unhideWhenUsed/>
    <w:rsid w:val="00407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879"/>
  </w:style>
  <w:style w:type="paragraph" w:customStyle="1" w:styleId="B">
    <w:name w:val="B"/>
    <w:basedOn w:val="Text"/>
    <w:link w:val="BChar"/>
    <w:qFormat/>
    <w:rsid w:val="00407879"/>
    <w:pPr>
      <w:ind w:left="720" w:hanging="360"/>
    </w:pPr>
  </w:style>
  <w:style w:type="paragraph" w:customStyle="1" w:styleId="BulletedText">
    <w:name w:val="Bulleted Text"/>
    <w:basedOn w:val="B"/>
    <w:link w:val="BulletedTextChar"/>
    <w:qFormat/>
    <w:rsid w:val="00407879"/>
    <w:pPr>
      <w:spacing w:before="60"/>
      <w:ind w:left="634" w:hanging="274"/>
    </w:pPr>
  </w:style>
  <w:style w:type="character" w:customStyle="1" w:styleId="BChar">
    <w:name w:val="B Char"/>
    <w:basedOn w:val="TextChar"/>
    <w:link w:val="B"/>
    <w:rsid w:val="00407879"/>
    <w:rPr>
      <w:rFonts w:ascii="Arial" w:eastAsia="Arial" w:hAnsi="Arial" w:cs="Arial"/>
      <w:szCs w:val="24"/>
    </w:rPr>
  </w:style>
  <w:style w:type="character" w:customStyle="1" w:styleId="BulletedTextChar">
    <w:name w:val="Bulleted Text Char"/>
    <w:basedOn w:val="BChar"/>
    <w:link w:val="BulletedText"/>
    <w:rsid w:val="00407879"/>
    <w:rPr>
      <w:rFonts w:ascii="Arial" w:eastAsia="Arial" w:hAnsi="Arial" w:cs="Arial"/>
      <w:szCs w:val="24"/>
    </w:rPr>
  </w:style>
  <w:style w:type="paragraph" w:customStyle="1" w:styleId="Default">
    <w:name w:val="Default"/>
    <w:rsid w:val="00A2677A"/>
    <w:pPr>
      <w:widowControl/>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73A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A89"/>
    <w:rPr>
      <w:rFonts w:ascii="Lucida Grande" w:hAnsi="Lucida Grande" w:cs="Lucida Grande"/>
      <w:sz w:val="18"/>
      <w:szCs w:val="18"/>
    </w:rPr>
  </w:style>
  <w:style w:type="table" w:styleId="TableGrid">
    <w:name w:val="Table Grid"/>
    <w:basedOn w:val="TableNormal"/>
    <w:rsid w:val="00C02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7790"/>
    <w:pPr>
      <w:widowControl/>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432EC2"/>
    <w:rPr>
      <w:sz w:val="16"/>
      <w:szCs w:val="16"/>
    </w:rPr>
  </w:style>
  <w:style w:type="paragraph" w:styleId="CommentText">
    <w:name w:val="annotation text"/>
    <w:basedOn w:val="Normal"/>
    <w:link w:val="CommentTextChar"/>
    <w:uiPriority w:val="99"/>
    <w:semiHidden/>
    <w:unhideWhenUsed/>
    <w:rsid w:val="00432EC2"/>
    <w:pPr>
      <w:spacing w:line="240" w:lineRule="auto"/>
    </w:pPr>
    <w:rPr>
      <w:sz w:val="20"/>
      <w:szCs w:val="20"/>
    </w:rPr>
  </w:style>
  <w:style w:type="character" w:customStyle="1" w:styleId="CommentTextChar">
    <w:name w:val="Comment Text Char"/>
    <w:basedOn w:val="DefaultParagraphFont"/>
    <w:link w:val="CommentText"/>
    <w:uiPriority w:val="99"/>
    <w:semiHidden/>
    <w:rsid w:val="00432EC2"/>
    <w:rPr>
      <w:sz w:val="20"/>
      <w:szCs w:val="20"/>
    </w:rPr>
  </w:style>
  <w:style w:type="paragraph" w:styleId="CommentSubject">
    <w:name w:val="annotation subject"/>
    <w:basedOn w:val="CommentText"/>
    <w:next w:val="CommentText"/>
    <w:link w:val="CommentSubjectChar"/>
    <w:uiPriority w:val="99"/>
    <w:semiHidden/>
    <w:unhideWhenUsed/>
    <w:rsid w:val="00432EC2"/>
    <w:rPr>
      <w:b/>
      <w:bCs/>
    </w:rPr>
  </w:style>
  <w:style w:type="character" w:customStyle="1" w:styleId="CommentSubjectChar">
    <w:name w:val="Comment Subject Char"/>
    <w:basedOn w:val="CommentTextChar"/>
    <w:link w:val="CommentSubject"/>
    <w:uiPriority w:val="99"/>
    <w:semiHidden/>
    <w:rsid w:val="00432EC2"/>
    <w:rPr>
      <w:b/>
      <w:bCs/>
      <w:sz w:val="20"/>
      <w:szCs w:val="20"/>
    </w:rPr>
  </w:style>
  <w:style w:type="paragraph" w:styleId="EndnoteText">
    <w:name w:val="endnote text"/>
    <w:basedOn w:val="Normal"/>
    <w:link w:val="EndnoteTextChar"/>
    <w:uiPriority w:val="99"/>
    <w:unhideWhenUsed/>
    <w:rsid w:val="0097114A"/>
    <w:pPr>
      <w:widowControl/>
      <w:spacing w:after="0" w:line="240" w:lineRule="auto"/>
    </w:pPr>
    <w:rPr>
      <w:rFonts w:eastAsiaTheme="minorEastAsia"/>
      <w:sz w:val="24"/>
      <w:szCs w:val="24"/>
      <w:lang w:val="en-GB"/>
    </w:rPr>
  </w:style>
  <w:style w:type="character" w:customStyle="1" w:styleId="EndnoteTextChar">
    <w:name w:val="Endnote Text Char"/>
    <w:basedOn w:val="DefaultParagraphFont"/>
    <w:link w:val="EndnoteText"/>
    <w:uiPriority w:val="99"/>
    <w:rsid w:val="0097114A"/>
    <w:rPr>
      <w:rFonts w:eastAsiaTheme="minorEastAsia"/>
      <w:sz w:val="24"/>
      <w:szCs w:val="24"/>
      <w:lang w:val="en-GB"/>
    </w:rPr>
  </w:style>
  <w:style w:type="character" w:styleId="EndnoteReference">
    <w:name w:val="endnote reference"/>
    <w:basedOn w:val="DefaultParagraphFont"/>
    <w:uiPriority w:val="99"/>
    <w:unhideWhenUsed/>
    <w:rsid w:val="0097114A"/>
    <w:rPr>
      <w:vertAlign w:val="superscript"/>
    </w:rPr>
  </w:style>
  <w:style w:type="character" w:styleId="Hyperlink">
    <w:name w:val="Hyperlink"/>
    <w:basedOn w:val="DefaultParagraphFont"/>
    <w:uiPriority w:val="99"/>
    <w:unhideWhenUsed/>
    <w:rsid w:val="00BB579E"/>
    <w:rPr>
      <w:color w:val="0000FF" w:themeColor="hyperlink"/>
      <w:u w:val="single"/>
    </w:rPr>
  </w:style>
  <w:style w:type="character" w:customStyle="1" w:styleId="apple-converted-space">
    <w:name w:val="apple-converted-space"/>
    <w:basedOn w:val="DefaultParagraphFont"/>
    <w:rsid w:val="00DF2BFB"/>
  </w:style>
  <w:style w:type="paragraph" w:styleId="FootnoteText">
    <w:name w:val="footnote text"/>
    <w:basedOn w:val="Normal"/>
    <w:link w:val="FootnoteTextChar"/>
    <w:uiPriority w:val="99"/>
    <w:unhideWhenUsed/>
    <w:rsid w:val="00DF2BFB"/>
    <w:pPr>
      <w:spacing w:after="0" w:line="240" w:lineRule="auto"/>
    </w:pPr>
    <w:rPr>
      <w:sz w:val="24"/>
      <w:szCs w:val="24"/>
    </w:rPr>
  </w:style>
  <w:style w:type="character" w:customStyle="1" w:styleId="FootnoteTextChar">
    <w:name w:val="Footnote Text Char"/>
    <w:basedOn w:val="DefaultParagraphFont"/>
    <w:link w:val="FootnoteText"/>
    <w:uiPriority w:val="99"/>
    <w:rsid w:val="00DF2BFB"/>
    <w:rPr>
      <w:sz w:val="24"/>
      <w:szCs w:val="24"/>
    </w:rPr>
  </w:style>
  <w:style w:type="character" w:styleId="FootnoteReference">
    <w:name w:val="footnote reference"/>
    <w:basedOn w:val="DefaultParagraphFont"/>
    <w:uiPriority w:val="99"/>
    <w:unhideWhenUsed/>
    <w:rsid w:val="00DF2B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471">
      <w:bodyDiv w:val="1"/>
      <w:marLeft w:val="0"/>
      <w:marRight w:val="0"/>
      <w:marTop w:val="0"/>
      <w:marBottom w:val="0"/>
      <w:divBdr>
        <w:top w:val="none" w:sz="0" w:space="0" w:color="auto"/>
        <w:left w:val="none" w:sz="0" w:space="0" w:color="auto"/>
        <w:bottom w:val="none" w:sz="0" w:space="0" w:color="auto"/>
        <w:right w:val="none" w:sz="0" w:space="0" w:color="auto"/>
      </w:divBdr>
      <w:divsChild>
        <w:div w:id="836043502">
          <w:marLeft w:val="0"/>
          <w:marRight w:val="0"/>
          <w:marTop w:val="0"/>
          <w:marBottom w:val="0"/>
          <w:divBdr>
            <w:top w:val="none" w:sz="0" w:space="0" w:color="auto"/>
            <w:left w:val="none" w:sz="0" w:space="0" w:color="auto"/>
            <w:bottom w:val="none" w:sz="0" w:space="0" w:color="auto"/>
            <w:right w:val="none" w:sz="0" w:space="0" w:color="auto"/>
          </w:divBdr>
          <w:divsChild>
            <w:div w:id="987128366">
              <w:marLeft w:val="0"/>
              <w:marRight w:val="0"/>
              <w:marTop w:val="0"/>
              <w:marBottom w:val="0"/>
              <w:divBdr>
                <w:top w:val="none" w:sz="0" w:space="0" w:color="auto"/>
                <w:left w:val="none" w:sz="0" w:space="0" w:color="auto"/>
                <w:bottom w:val="none" w:sz="0" w:space="0" w:color="auto"/>
                <w:right w:val="none" w:sz="0" w:space="0" w:color="auto"/>
              </w:divBdr>
              <w:divsChild>
                <w:div w:id="1183544266">
                  <w:marLeft w:val="0"/>
                  <w:marRight w:val="0"/>
                  <w:marTop w:val="0"/>
                  <w:marBottom w:val="0"/>
                  <w:divBdr>
                    <w:top w:val="none" w:sz="0" w:space="0" w:color="auto"/>
                    <w:left w:val="none" w:sz="0" w:space="0" w:color="auto"/>
                    <w:bottom w:val="none" w:sz="0" w:space="0" w:color="auto"/>
                    <w:right w:val="none" w:sz="0" w:space="0" w:color="auto"/>
                  </w:divBdr>
                  <w:divsChild>
                    <w:div w:id="1180700334">
                      <w:marLeft w:val="0"/>
                      <w:marRight w:val="0"/>
                      <w:marTop w:val="0"/>
                      <w:marBottom w:val="0"/>
                      <w:divBdr>
                        <w:top w:val="none" w:sz="0" w:space="0" w:color="auto"/>
                        <w:left w:val="none" w:sz="0" w:space="0" w:color="auto"/>
                        <w:bottom w:val="none" w:sz="0" w:space="0" w:color="auto"/>
                        <w:right w:val="none" w:sz="0" w:space="0" w:color="auto"/>
                      </w:divBdr>
                      <w:divsChild>
                        <w:div w:id="1500463013">
                          <w:marLeft w:val="0"/>
                          <w:marRight w:val="0"/>
                          <w:marTop w:val="0"/>
                          <w:marBottom w:val="0"/>
                          <w:divBdr>
                            <w:top w:val="none" w:sz="0" w:space="0" w:color="auto"/>
                            <w:left w:val="none" w:sz="0" w:space="0" w:color="auto"/>
                            <w:bottom w:val="none" w:sz="0" w:space="0" w:color="auto"/>
                            <w:right w:val="none" w:sz="0" w:space="0" w:color="auto"/>
                          </w:divBdr>
                          <w:divsChild>
                            <w:div w:id="1491677957">
                              <w:marLeft w:val="0"/>
                              <w:marRight w:val="0"/>
                              <w:marTop w:val="0"/>
                              <w:marBottom w:val="0"/>
                              <w:divBdr>
                                <w:top w:val="none" w:sz="0" w:space="0" w:color="auto"/>
                                <w:left w:val="none" w:sz="0" w:space="0" w:color="auto"/>
                                <w:bottom w:val="none" w:sz="0" w:space="0" w:color="auto"/>
                                <w:right w:val="none" w:sz="0" w:space="0" w:color="auto"/>
                              </w:divBdr>
                              <w:divsChild>
                                <w:div w:id="1334261626">
                                  <w:marLeft w:val="0"/>
                                  <w:marRight w:val="0"/>
                                  <w:marTop w:val="0"/>
                                  <w:marBottom w:val="0"/>
                                  <w:divBdr>
                                    <w:top w:val="none" w:sz="0" w:space="0" w:color="auto"/>
                                    <w:left w:val="none" w:sz="0" w:space="0" w:color="auto"/>
                                    <w:bottom w:val="none" w:sz="0" w:space="0" w:color="auto"/>
                                    <w:right w:val="none" w:sz="0" w:space="0" w:color="auto"/>
                                  </w:divBdr>
                                  <w:divsChild>
                                    <w:div w:id="1627007841">
                                      <w:marLeft w:val="0"/>
                                      <w:marRight w:val="0"/>
                                      <w:marTop w:val="0"/>
                                      <w:marBottom w:val="0"/>
                                      <w:divBdr>
                                        <w:top w:val="single" w:sz="2" w:space="0" w:color="CCCCCC"/>
                                        <w:left w:val="single" w:sz="2" w:space="0" w:color="CCCCCC"/>
                                        <w:bottom w:val="single" w:sz="2" w:space="0" w:color="CCCCCC"/>
                                        <w:right w:val="single" w:sz="2" w:space="0" w:color="CCCCCC"/>
                                      </w:divBdr>
                                      <w:divsChild>
                                        <w:div w:id="857088815">
                                          <w:marLeft w:val="0"/>
                                          <w:marRight w:val="0"/>
                                          <w:marTop w:val="0"/>
                                          <w:marBottom w:val="0"/>
                                          <w:divBdr>
                                            <w:top w:val="none" w:sz="0" w:space="0" w:color="auto"/>
                                            <w:left w:val="none" w:sz="0" w:space="0" w:color="auto"/>
                                            <w:bottom w:val="none" w:sz="0" w:space="0" w:color="auto"/>
                                            <w:right w:val="none" w:sz="0" w:space="0" w:color="auto"/>
                                          </w:divBdr>
                                          <w:divsChild>
                                            <w:div w:id="2006544223">
                                              <w:marLeft w:val="0"/>
                                              <w:marRight w:val="0"/>
                                              <w:marTop w:val="0"/>
                                              <w:marBottom w:val="0"/>
                                              <w:divBdr>
                                                <w:top w:val="none" w:sz="0" w:space="0" w:color="auto"/>
                                                <w:left w:val="none" w:sz="0" w:space="0" w:color="auto"/>
                                                <w:bottom w:val="none" w:sz="0" w:space="0" w:color="auto"/>
                                                <w:right w:val="none" w:sz="0" w:space="0" w:color="auto"/>
                                              </w:divBdr>
                                              <w:divsChild>
                                                <w:div w:id="192152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730335">
      <w:bodyDiv w:val="1"/>
      <w:marLeft w:val="0"/>
      <w:marRight w:val="0"/>
      <w:marTop w:val="0"/>
      <w:marBottom w:val="0"/>
      <w:divBdr>
        <w:top w:val="none" w:sz="0" w:space="0" w:color="auto"/>
        <w:left w:val="none" w:sz="0" w:space="0" w:color="auto"/>
        <w:bottom w:val="none" w:sz="0" w:space="0" w:color="auto"/>
        <w:right w:val="none" w:sz="0" w:space="0" w:color="auto"/>
      </w:divBdr>
      <w:divsChild>
        <w:div w:id="700476210">
          <w:marLeft w:val="0"/>
          <w:marRight w:val="0"/>
          <w:marTop w:val="0"/>
          <w:marBottom w:val="0"/>
          <w:divBdr>
            <w:top w:val="none" w:sz="0" w:space="0" w:color="auto"/>
            <w:left w:val="none" w:sz="0" w:space="0" w:color="auto"/>
            <w:bottom w:val="none" w:sz="0" w:space="0" w:color="auto"/>
            <w:right w:val="none" w:sz="0" w:space="0" w:color="auto"/>
          </w:divBdr>
          <w:divsChild>
            <w:div w:id="670958356">
              <w:marLeft w:val="0"/>
              <w:marRight w:val="0"/>
              <w:marTop w:val="0"/>
              <w:marBottom w:val="0"/>
              <w:divBdr>
                <w:top w:val="none" w:sz="0" w:space="0" w:color="auto"/>
                <w:left w:val="none" w:sz="0" w:space="0" w:color="auto"/>
                <w:bottom w:val="none" w:sz="0" w:space="0" w:color="auto"/>
                <w:right w:val="none" w:sz="0" w:space="0" w:color="auto"/>
              </w:divBdr>
              <w:divsChild>
                <w:div w:id="303513485">
                  <w:marLeft w:val="0"/>
                  <w:marRight w:val="0"/>
                  <w:marTop w:val="0"/>
                  <w:marBottom w:val="0"/>
                  <w:divBdr>
                    <w:top w:val="none" w:sz="0" w:space="0" w:color="auto"/>
                    <w:left w:val="none" w:sz="0" w:space="0" w:color="auto"/>
                    <w:bottom w:val="none" w:sz="0" w:space="0" w:color="auto"/>
                    <w:right w:val="none" w:sz="0" w:space="0" w:color="auto"/>
                  </w:divBdr>
                  <w:divsChild>
                    <w:div w:id="1455834234">
                      <w:marLeft w:val="0"/>
                      <w:marRight w:val="0"/>
                      <w:marTop w:val="0"/>
                      <w:marBottom w:val="0"/>
                      <w:divBdr>
                        <w:top w:val="none" w:sz="0" w:space="0" w:color="auto"/>
                        <w:left w:val="none" w:sz="0" w:space="0" w:color="auto"/>
                        <w:bottom w:val="none" w:sz="0" w:space="0" w:color="auto"/>
                        <w:right w:val="none" w:sz="0" w:space="0" w:color="auto"/>
                      </w:divBdr>
                      <w:divsChild>
                        <w:div w:id="11882824">
                          <w:marLeft w:val="0"/>
                          <w:marRight w:val="0"/>
                          <w:marTop w:val="0"/>
                          <w:marBottom w:val="0"/>
                          <w:divBdr>
                            <w:top w:val="none" w:sz="0" w:space="0" w:color="auto"/>
                            <w:left w:val="none" w:sz="0" w:space="0" w:color="auto"/>
                            <w:bottom w:val="none" w:sz="0" w:space="0" w:color="auto"/>
                            <w:right w:val="none" w:sz="0" w:space="0" w:color="auto"/>
                          </w:divBdr>
                          <w:divsChild>
                            <w:div w:id="1758332028">
                              <w:marLeft w:val="0"/>
                              <w:marRight w:val="0"/>
                              <w:marTop w:val="0"/>
                              <w:marBottom w:val="0"/>
                              <w:divBdr>
                                <w:top w:val="none" w:sz="0" w:space="0" w:color="auto"/>
                                <w:left w:val="none" w:sz="0" w:space="0" w:color="auto"/>
                                <w:bottom w:val="none" w:sz="0" w:space="0" w:color="auto"/>
                                <w:right w:val="none" w:sz="0" w:space="0" w:color="auto"/>
                              </w:divBdr>
                              <w:divsChild>
                                <w:div w:id="166673044">
                                  <w:marLeft w:val="0"/>
                                  <w:marRight w:val="0"/>
                                  <w:marTop w:val="0"/>
                                  <w:marBottom w:val="0"/>
                                  <w:divBdr>
                                    <w:top w:val="none" w:sz="0" w:space="0" w:color="auto"/>
                                    <w:left w:val="none" w:sz="0" w:space="0" w:color="auto"/>
                                    <w:bottom w:val="none" w:sz="0" w:space="0" w:color="auto"/>
                                    <w:right w:val="none" w:sz="0" w:space="0" w:color="auto"/>
                                  </w:divBdr>
                                  <w:divsChild>
                                    <w:div w:id="1550067772">
                                      <w:marLeft w:val="0"/>
                                      <w:marRight w:val="0"/>
                                      <w:marTop w:val="0"/>
                                      <w:marBottom w:val="0"/>
                                      <w:divBdr>
                                        <w:top w:val="single" w:sz="2" w:space="0" w:color="CCCCCC"/>
                                        <w:left w:val="single" w:sz="2" w:space="0" w:color="CCCCCC"/>
                                        <w:bottom w:val="single" w:sz="2" w:space="0" w:color="CCCCCC"/>
                                        <w:right w:val="single" w:sz="2" w:space="0" w:color="CCCCCC"/>
                                      </w:divBdr>
                                      <w:divsChild>
                                        <w:div w:id="672488607">
                                          <w:marLeft w:val="0"/>
                                          <w:marRight w:val="0"/>
                                          <w:marTop w:val="0"/>
                                          <w:marBottom w:val="0"/>
                                          <w:divBdr>
                                            <w:top w:val="none" w:sz="0" w:space="0" w:color="auto"/>
                                            <w:left w:val="none" w:sz="0" w:space="0" w:color="auto"/>
                                            <w:bottom w:val="none" w:sz="0" w:space="0" w:color="auto"/>
                                            <w:right w:val="none" w:sz="0" w:space="0" w:color="auto"/>
                                          </w:divBdr>
                                          <w:divsChild>
                                            <w:div w:id="257712543">
                                              <w:marLeft w:val="0"/>
                                              <w:marRight w:val="0"/>
                                              <w:marTop w:val="0"/>
                                              <w:marBottom w:val="0"/>
                                              <w:divBdr>
                                                <w:top w:val="none" w:sz="0" w:space="0" w:color="auto"/>
                                                <w:left w:val="none" w:sz="0" w:space="0" w:color="auto"/>
                                                <w:bottom w:val="none" w:sz="0" w:space="0" w:color="auto"/>
                                                <w:right w:val="none" w:sz="0" w:space="0" w:color="auto"/>
                                              </w:divBdr>
                                              <w:divsChild>
                                                <w:div w:id="20248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1861556">
      <w:bodyDiv w:val="1"/>
      <w:marLeft w:val="0"/>
      <w:marRight w:val="0"/>
      <w:marTop w:val="0"/>
      <w:marBottom w:val="0"/>
      <w:divBdr>
        <w:top w:val="none" w:sz="0" w:space="0" w:color="auto"/>
        <w:left w:val="none" w:sz="0" w:space="0" w:color="auto"/>
        <w:bottom w:val="none" w:sz="0" w:space="0" w:color="auto"/>
        <w:right w:val="none" w:sz="0" w:space="0" w:color="auto"/>
      </w:divBdr>
    </w:div>
    <w:div w:id="391468380">
      <w:bodyDiv w:val="1"/>
      <w:marLeft w:val="0"/>
      <w:marRight w:val="0"/>
      <w:marTop w:val="0"/>
      <w:marBottom w:val="0"/>
      <w:divBdr>
        <w:top w:val="none" w:sz="0" w:space="0" w:color="auto"/>
        <w:left w:val="none" w:sz="0" w:space="0" w:color="auto"/>
        <w:bottom w:val="none" w:sz="0" w:space="0" w:color="auto"/>
        <w:right w:val="none" w:sz="0" w:space="0" w:color="auto"/>
      </w:divBdr>
    </w:div>
    <w:div w:id="672684075">
      <w:bodyDiv w:val="1"/>
      <w:marLeft w:val="0"/>
      <w:marRight w:val="0"/>
      <w:marTop w:val="0"/>
      <w:marBottom w:val="0"/>
      <w:divBdr>
        <w:top w:val="none" w:sz="0" w:space="0" w:color="auto"/>
        <w:left w:val="none" w:sz="0" w:space="0" w:color="auto"/>
        <w:bottom w:val="none" w:sz="0" w:space="0" w:color="auto"/>
        <w:right w:val="none" w:sz="0" w:space="0" w:color="auto"/>
      </w:divBdr>
      <w:divsChild>
        <w:div w:id="82654230">
          <w:marLeft w:val="0"/>
          <w:marRight w:val="0"/>
          <w:marTop w:val="0"/>
          <w:marBottom w:val="0"/>
          <w:divBdr>
            <w:top w:val="none" w:sz="0" w:space="0" w:color="auto"/>
            <w:left w:val="none" w:sz="0" w:space="0" w:color="auto"/>
            <w:bottom w:val="none" w:sz="0" w:space="0" w:color="auto"/>
            <w:right w:val="none" w:sz="0" w:space="0" w:color="auto"/>
          </w:divBdr>
          <w:divsChild>
            <w:div w:id="684527123">
              <w:marLeft w:val="0"/>
              <w:marRight w:val="0"/>
              <w:marTop w:val="0"/>
              <w:marBottom w:val="0"/>
              <w:divBdr>
                <w:top w:val="none" w:sz="0" w:space="0" w:color="auto"/>
                <w:left w:val="none" w:sz="0" w:space="0" w:color="auto"/>
                <w:bottom w:val="none" w:sz="0" w:space="0" w:color="auto"/>
                <w:right w:val="none" w:sz="0" w:space="0" w:color="auto"/>
              </w:divBdr>
              <w:divsChild>
                <w:div w:id="64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2424">
          <w:marLeft w:val="0"/>
          <w:marRight w:val="0"/>
          <w:marTop w:val="0"/>
          <w:marBottom w:val="0"/>
          <w:divBdr>
            <w:top w:val="none" w:sz="0" w:space="0" w:color="auto"/>
            <w:left w:val="none" w:sz="0" w:space="0" w:color="auto"/>
            <w:bottom w:val="none" w:sz="0" w:space="0" w:color="auto"/>
            <w:right w:val="none" w:sz="0" w:space="0" w:color="auto"/>
          </w:divBdr>
          <w:divsChild>
            <w:div w:id="205068803">
              <w:marLeft w:val="0"/>
              <w:marRight w:val="0"/>
              <w:marTop w:val="0"/>
              <w:marBottom w:val="0"/>
              <w:divBdr>
                <w:top w:val="none" w:sz="0" w:space="0" w:color="auto"/>
                <w:left w:val="none" w:sz="0" w:space="0" w:color="auto"/>
                <w:bottom w:val="none" w:sz="0" w:space="0" w:color="auto"/>
                <w:right w:val="none" w:sz="0" w:space="0" w:color="auto"/>
              </w:divBdr>
              <w:divsChild>
                <w:div w:id="10896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558350">
      <w:bodyDiv w:val="1"/>
      <w:marLeft w:val="0"/>
      <w:marRight w:val="0"/>
      <w:marTop w:val="0"/>
      <w:marBottom w:val="0"/>
      <w:divBdr>
        <w:top w:val="none" w:sz="0" w:space="0" w:color="auto"/>
        <w:left w:val="none" w:sz="0" w:space="0" w:color="auto"/>
        <w:bottom w:val="none" w:sz="0" w:space="0" w:color="auto"/>
        <w:right w:val="none" w:sz="0" w:space="0" w:color="auto"/>
      </w:divBdr>
      <w:divsChild>
        <w:div w:id="585070825">
          <w:marLeft w:val="0"/>
          <w:marRight w:val="0"/>
          <w:marTop w:val="0"/>
          <w:marBottom w:val="0"/>
          <w:divBdr>
            <w:top w:val="none" w:sz="0" w:space="0" w:color="auto"/>
            <w:left w:val="none" w:sz="0" w:space="0" w:color="auto"/>
            <w:bottom w:val="none" w:sz="0" w:space="0" w:color="auto"/>
            <w:right w:val="none" w:sz="0" w:space="0" w:color="auto"/>
          </w:divBdr>
          <w:divsChild>
            <w:div w:id="1240210108">
              <w:marLeft w:val="0"/>
              <w:marRight w:val="0"/>
              <w:marTop w:val="0"/>
              <w:marBottom w:val="0"/>
              <w:divBdr>
                <w:top w:val="none" w:sz="0" w:space="0" w:color="auto"/>
                <w:left w:val="none" w:sz="0" w:space="0" w:color="auto"/>
                <w:bottom w:val="none" w:sz="0" w:space="0" w:color="auto"/>
                <w:right w:val="none" w:sz="0" w:space="0" w:color="auto"/>
              </w:divBdr>
              <w:divsChild>
                <w:div w:id="18377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440640">
      <w:bodyDiv w:val="1"/>
      <w:marLeft w:val="0"/>
      <w:marRight w:val="0"/>
      <w:marTop w:val="0"/>
      <w:marBottom w:val="0"/>
      <w:divBdr>
        <w:top w:val="none" w:sz="0" w:space="0" w:color="auto"/>
        <w:left w:val="none" w:sz="0" w:space="0" w:color="auto"/>
        <w:bottom w:val="none" w:sz="0" w:space="0" w:color="auto"/>
        <w:right w:val="none" w:sz="0" w:space="0" w:color="auto"/>
      </w:divBdr>
    </w:div>
    <w:div w:id="1265697583">
      <w:bodyDiv w:val="1"/>
      <w:marLeft w:val="0"/>
      <w:marRight w:val="0"/>
      <w:marTop w:val="0"/>
      <w:marBottom w:val="0"/>
      <w:divBdr>
        <w:top w:val="none" w:sz="0" w:space="0" w:color="auto"/>
        <w:left w:val="none" w:sz="0" w:space="0" w:color="auto"/>
        <w:bottom w:val="none" w:sz="0" w:space="0" w:color="auto"/>
        <w:right w:val="none" w:sz="0" w:space="0" w:color="auto"/>
      </w:divBdr>
      <w:divsChild>
        <w:div w:id="5181083">
          <w:marLeft w:val="547"/>
          <w:marRight w:val="0"/>
          <w:marTop w:val="86"/>
          <w:marBottom w:val="0"/>
          <w:divBdr>
            <w:top w:val="none" w:sz="0" w:space="0" w:color="auto"/>
            <w:left w:val="none" w:sz="0" w:space="0" w:color="auto"/>
            <w:bottom w:val="none" w:sz="0" w:space="0" w:color="auto"/>
            <w:right w:val="none" w:sz="0" w:space="0" w:color="auto"/>
          </w:divBdr>
        </w:div>
        <w:div w:id="541207158">
          <w:marLeft w:val="547"/>
          <w:marRight w:val="0"/>
          <w:marTop w:val="86"/>
          <w:marBottom w:val="0"/>
          <w:divBdr>
            <w:top w:val="none" w:sz="0" w:space="0" w:color="auto"/>
            <w:left w:val="none" w:sz="0" w:space="0" w:color="auto"/>
            <w:bottom w:val="none" w:sz="0" w:space="0" w:color="auto"/>
            <w:right w:val="none" w:sz="0" w:space="0" w:color="auto"/>
          </w:divBdr>
        </w:div>
        <w:div w:id="448008336">
          <w:marLeft w:val="547"/>
          <w:marRight w:val="0"/>
          <w:marTop w:val="86"/>
          <w:marBottom w:val="0"/>
          <w:divBdr>
            <w:top w:val="none" w:sz="0" w:space="0" w:color="auto"/>
            <w:left w:val="none" w:sz="0" w:space="0" w:color="auto"/>
            <w:bottom w:val="none" w:sz="0" w:space="0" w:color="auto"/>
            <w:right w:val="none" w:sz="0" w:space="0" w:color="auto"/>
          </w:divBdr>
        </w:div>
        <w:div w:id="1142573463">
          <w:marLeft w:val="547"/>
          <w:marRight w:val="0"/>
          <w:marTop w:val="86"/>
          <w:marBottom w:val="0"/>
          <w:divBdr>
            <w:top w:val="none" w:sz="0" w:space="0" w:color="auto"/>
            <w:left w:val="none" w:sz="0" w:space="0" w:color="auto"/>
            <w:bottom w:val="none" w:sz="0" w:space="0" w:color="auto"/>
            <w:right w:val="none" w:sz="0" w:space="0" w:color="auto"/>
          </w:divBdr>
        </w:div>
      </w:divsChild>
    </w:div>
    <w:div w:id="1751267683">
      <w:bodyDiv w:val="1"/>
      <w:marLeft w:val="0"/>
      <w:marRight w:val="0"/>
      <w:marTop w:val="0"/>
      <w:marBottom w:val="0"/>
      <w:divBdr>
        <w:top w:val="none" w:sz="0" w:space="0" w:color="auto"/>
        <w:left w:val="none" w:sz="0" w:space="0" w:color="auto"/>
        <w:bottom w:val="none" w:sz="0" w:space="0" w:color="auto"/>
        <w:right w:val="none" w:sz="0" w:space="0" w:color="auto"/>
      </w:divBdr>
    </w:div>
    <w:div w:id="1752238227">
      <w:bodyDiv w:val="1"/>
      <w:marLeft w:val="0"/>
      <w:marRight w:val="0"/>
      <w:marTop w:val="0"/>
      <w:marBottom w:val="0"/>
      <w:divBdr>
        <w:top w:val="none" w:sz="0" w:space="0" w:color="auto"/>
        <w:left w:val="none" w:sz="0" w:space="0" w:color="auto"/>
        <w:bottom w:val="none" w:sz="0" w:space="0" w:color="auto"/>
        <w:right w:val="none" w:sz="0" w:space="0" w:color="auto"/>
      </w:divBdr>
      <w:divsChild>
        <w:div w:id="530805766">
          <w:marLeft w:val="547"/>
          <w:marRight w:val="0"/>
          <w:marTop w:val="86"/>
          <w:marBottom w:val="0"/>
          <w:divBdr>
            <w:top w:val="none" w:sz="0" w:space="0" w:color="auto"/>
            <w:left w:val="none" w:sz="0" w:space="0" w:color="auto"/>
            <w:bottom w:val="none" w:sz="0" w:space="0" w:color="auto"/>
            <w:right w:val="none" w:sz="0" w:space="0" w:color="auto"/>
          </w:divBdr>
        </w:div>
        <w:div w:id="2048020483">
          <w:marLeft w:val="547"/>
          <w:marRight w:val="0"/>
          <w:marTop w:val="86"/>
          <w:marBottom w:val="0"/>
          <w:divBdr>
            <w:top w:val="none" w:sz="0" w:space="0" w:color="auto"/>
            <w:left w:val="none" w:sz="0" w:space="0" w:color="auto"/>
            <w:bottom w:val="none" w:sz="0" w:space="0" w:color="auto"/>
            <w:right w:val="none" w:sz="0" w:space="0" w:color="auto"/>
          </w:divBdr>
        </w:div>
        <w:div w:id="1032533263">
          <w:marLeft w:val="1166"/>
          <w:marRight w:val="0"/>
          <w:marTop w:val="86"/>
          <w:marBottom w:val="0"/>
          <w:divBdr>
            <w:top w:val="none" w:sz="0" w:space="0" w:color="auto"/>
            <w:left w:val="none" w:sz="0" w:space="0" w:color="auto"/>
            <w:bottom w:val="none" w:sz="0" w:space="0" w:color="auto"/>
            <w:right w:val="none" w:sz="0" w:space="0" w:color="auto"/>
          </w:divBdr>
        </w:div>
        <w:div w:id="2008288234">
          <w:marLeft w:val="1166"/>
          <w:marRight w:val="0"/>
          <w:marTop w:val="86"/>
          <w:marBottom w:val="0"/>
          <w:divBdr>
            <w:top w:val="none" w:sz="0" w:space="0" w:color="auto"/>
            <w:left w:val="none" w:sz="0" w:space="0" w:color="auto"/>
            <w:bottom w:val="none" w:sz="0" w:space="0" w:color="auto"/>
            <w:right w:val="none" w:sz="0" w:space="0" w:color="auto"/>
          </w:divBdr>
        </w:div>
        <w:div w:id="1382055156">
          <w:marLeft w:val="547"/>
          <w:marRight w:val="0"/>
          <w:marTop w:val="86"/>
          <w:marBottom w:val="0"/>
          <w:divBdr>
            <w:top w:val="none" w:sz="0" w:space="0" w:color="auto"/>
            <w:left w:val="none" w:sz="0" w:space="0" w:color="auto"/>
            <w:bottom w:val="none" w:sz="0" w:space="0" w:color="auto"/>
            <w:right w:val="none" w:sz="0" w:space="0" w:color="auto"/>
          </w:divBdr>
        </w:div>
        <w:div w:id="1953240546">
          <w:marLeft w:val="1166"/>
          <w:marRight w:val="0"/>
          <w:marTop w:val="86"/>
          <w:marBottom w:val="0"/>
          <w:divBdr>
            <w:top w:val="none" w:sz="0" w:space="0" w:color="auto"/>
            <w:left w:val="none" w:sz="0" w:space="0" w:color="auto"/>
            <w:bottom w:val="none" w:sz="0" w:space="0" w:color="auto"/>
            <w:right w:val="none" w:sz="0" w:space="0" w:color="auto"/>
          </w:divBdr>
        </w:div>
        <w:div w:id="1087457216">
          <w:marLeft w:val="1166"/>
          <w:marRight w:val="0"/>
          <w:marTop w:val="86"/>
          <w:marBottom w:val="0"/>
          <w:divBdr>
            <w:top w:val="none" w:sz="0" w:space="0" w:color="auto"/>
            <w:left w:val="none" w:sz="0" w:space="0" w:color="auto"/>
            <w:bottom w:val="none" w:sz="0" w:space="0" w:color="auto"/>
            <w:right w:val="none" w:sz="0" w:space="0" w:color="auto"/>
          </w:divBdr>
        </w:div>
        <w:div w:id="1996906489">
          <w:marLeft w:val="1166"/>
          <w:marRight w:val="0"/>
          <w:marTop w:val="86"/>
          <w:marBottom w:val="0"/>
          <w:divBdr>
            <w:top w:val="none" w:sz="0" w:space="0" w:color="auto"/>
            <w:left w:val="none" w:sz="0" w:space="0" w:color="auto"/>
            <w:bottom w:val="none" w:sz="0" w:space="0" w:color="auto"/>
            <w:right w:val="none" w:sz="0" w:space="0" w:color="auto"/>
          </w:divBdr>
        </w:div>
        <w:div w:id="2079130003">
          <w:marLeft w:val="547"/>
          <w:marRight w:val="0"/>
          <w:marTop w:val="86"/>
          <w:marBottom w:val="0"/>
          <w:divBdr>
            <w:top w:val="none" w:sz="0" w:space="0" w:color="auto"/>
            <w:left w:val="none" w:sz="0" w:space="0" w:color="auto"/>
            <w:bottom w:val="none" w:sz="0" w:space="0" w:color="auto"/>
            <w:right w:val="none" w:sz="0" w:space="0" w:color="auto"/>
          </w:divBdr>
        </w:div>
      </w:divsChild>
    </w:div>
    <w:div w:id="1770659388">
      <w:bodyDiv w:val="1"/>
      <w:marLeft w:val="0"/>
      <w:marRight w:val="0"/>
      <w:marTop w:val="0"/>
      <w:marBottom w:val="0"/>
      <w:divBdr>
        <w:top w:val="none" w:sz="0" w:space="0" w:color="auto"/>
        <w:left w:val="none" w:sz="0" w:space="0" w:color="auto"/>
        <w:bottom w:val="none" w:sz="0" w:space="0" w:color="auto"/>
        <w:right w:val="none" w:sz="0" w:space="0" w:color="auto"/>
      </w:divBdr>
      <w:divsChild>
        <w:div w:id="1101144079">
          <w:marLeft w:val="0"/>
          <w:marRight w:val="0"/>
          <w:marTop w:val="0"/>
          <w:marBottom w:val="0"/>
          <w:divBdr>
            <w:top w:val="none" w:sz="0" w:space="0" w:color="auto"/>
            <w:left w:val="none" w:sz="0" w:space="0" w:color="auto"/>
            <w:bottom w:val="none" w:sz="0" w:space="0" w:color="auto"/>
            <w:right w:val="none" w:sz="0" w:space="0" w:color="auto"/>
          </w:divBdr>
          <w:divsChild>
            <w:div w:id="1978413088">
              <w:marLeft w:val="0"/>
              <w:marRight w:val="0"/>
              <w:marTop w:val="0"/>
              <w:marBottom w:val="0"/>
              <w:divBdr>
                <w:top w:val="none" w:sz="0" w:space="0" w:color="auto"/>
                <w:left w:val="none" w:sz="0" w:space="0" w:color="auto"/>
                <w:bottom w:val="none" w:sz="0" w:space="0" w:color="auto"/>
                <w:right w:val="none" w:sz="0" w:space="0" w:color="auto"/>
              </w:divBdr>
              <w:divsChild>
                <w:div w:id="13950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28803">
      <w:bodyDiv w:val="1"/>
      <w:marLeft w:val="0"/>
      <w:marRight w:val="0"/>
      <w:marTop w:val="0"/>
      <w:marBottom w:val="0"/>
      <w:divBdr>
        <w:top w:val="none" w:sz="0" w:space="0" w:color="auto"/>
        <w:left w:val="none" w:sz="0" w:space="0" w:color="auto"/>
        <w:bottom w:val="none" w:sz="0" w:space="0" w:color="auto"/>
        <w:right w:val="none" w:sz="0" w:space="0" w:color="auto"/>
      </w:divBdr>
    </w:div>
    <w:div w:id="1945379958">
      <w:bodyDiv w:val="1"/>
      <w:marLeft w:val="0"/>
      <w:marRight w:val="0"/>
      <w:marTop w:val="0"/>
      <w:marBottom w:val="0"/>
      <w:divBdr>
        <w:top w:val="none" w:sz="0" w:space="0" w:color="auto"/>
        <w:left w:val="none" w:sz="0" w:space="0" w:color="auto"/>
        <w:bottom w:val="none" w:sz="0" w:space="0" w:color="auto"/>
        <w:right w:val="none" w:sz="0" w:space="0" w:color="auto"/>
      </w:divBdr>
      <w:divsChild>
        <w:div w:id="1989436323">
          <w:marLeft w:val="547"/>
          <w:marRight w:val="0"/>
          <w:marTop w:val="86"/>
          <w:marBottom w:val="0"/>
          <w:divBdr>
            <w:top w:val="none" w:sz="0" w:space="0" w:color="auto"/>
            <w:left w:val="none" w:sz="0" w:space="0" w:color="auto"/>
            <w:bottom w:val="none" w:sz="0" w:space="0" w:color="auto"/>
            <w:right w:val="none" w:sz="0" w:space="0" w:color="auto"/>
          </w:divBdr>
        </w:div>
        <w:div w:id="1149715523">
          <w:marLeft w:val="1166"/>
          <w:marRight w:val="0"/>
          <w:marTop w:val="86"/>
          <w:marBottom w:val="0"/>
          <w:divBdr>
            <w:top w:val="none" w:sz="0" w:space="0" w:color="auto"/>
            <w:left w:val="none" w:sz="0" w:space="0" w:color="auto"/>
            <w:bottom w:val="none" w:sz="0" w:space="0" w:color="auto"/>
            <w:right w:val="none" w:sz="0" w:space="0" w:color="auto"/>
          </w:divBdr>
        </w:div>
        <w:div w:id="1045328611">
          <w:marLeft w:val="1166"/>
          <w:marRight w:val="0"/>
          <w:marTop w:val="86"/>
          <w:marBottom w:val="0"/>
          <w:divBdr>
            <w:top w:val="none" w:sz="0" w:space="0" w:color="auto"/>
            <w:left w:val="none" w:sz="0" w:space="0" w:color="auto"/>
            <w:bottom w:val="none" w:sz="0" w:space="0" w:color="auto"/>
            <w:right w:val="none" w:sz="0" w:space="0" w:color="auto"/>
          </w:divBdr>
        </w:div>
        <w:div w:id="394623891">
          <w:marLeft w:val="547"/>
          <w:marRight w:val="0"/>
          <w:marTop w:val="86"/>
          <w:marBottom w:val="0"/>
          <w:divBdr>
            <w:top w:val="none" w:sz="0" w:space="0" w:color="auto"/>
            <w:left w:val="none" w:sz="0" w:space="0" w:color="auto"/>
            <w:bottom w:val="none" w:sz="0" w:space="0" w:color="auto"/>
            <w:right w:val="none" w:sz="0" w:space="0" w:color="auto"/>
          </w:divBdr>
        </w:div>
      </w:divsChild>
    </w:div>
    <w:div w:id="2017419763">
      <w:bodyDiv w:val="1"/>
      <w:marLeft w:val="0"/>
      <w:marRight w:val="0"/>
      <w:marTop w:val="0"/>
      <w:marBottom w:val="0"/>
      <w:divBdr>
        <w:top w:val="none" w:sz="0" w:space="0" w:color="auto"/>
        <w:left w:val="none" w:sz="0" w:space="0" w:color="auto"/>
        <w:bottom w:val="none" w:sz="0" w:space="0" w:color="auto"/>
        <w:right w:val="none" w:sz="0" w:space="0" w:color="auto"/>
      </w:divBdr>
      <w:divsChild>
        <w:div w:id="1475373815">
          <w:marLeft w:val="547"/>
          <w:marRight w:val="0"/>
          <w:marTop w:val="86"/>
          <w:marBottom w:val="0"/>
          <w:divBdr>
            <w:top w:val="none" w:sz="0" w:space="0" w:color="auto"/>
            <w:left w:val="none" w:sz="0" w:space="0" w:color="auto"/>
            <w:bottom w:val="none" w:sz="0" w:space="0" w:color="auto"/>
            <w:right w:val="none" w:sz="0" w:space="0" w:color="auto"/>
          </w:divBdr>
        </w:div>
        <w:div w:id="1740395709">
          <w:marLeft w:val="547"/>
          <w:marRight w:val="0"/>
          <w:marTop w:val="86"/>
          <w:marBottom w:val="0"/>
          <w:divBdr>
            <w:top w:val="none" w:sz="0" w:space="0" w:color="auto"/>
            <w:left w:val="none" w:sz="0" w:space="0" w:color="auto"/>
            <w:bottom w:val="none" w:sz="0" w:space="0" w:color="auto"/>
            <w:right w:val="none" w:sz="0" w:space="0" w:color="auto"/>
          </w:divBdr>
        </w:div>
        <w:div w:id="1156997103">
          <w:marLeft w:val="1166"/>
          <w:marRight w:val="0"/>
          <w:marTop w:val="86"/>
          <w:marBottom w:val="0"/>
          <w:divBdr>
            <w:top w:val="none" w:sz="0" w:space="0" w:color="auto"/>
            <w:left w:val="none" w:sz="0" w:space="0" w:color="auto"/>
            <w:bottom w:val="none" w:sz="0" w:space="0" w:color="auto"/>
            <w:right w:val="none" w:sz="0" w:space="0" w:color="auto"/>
          </w:divBdr>
        </w:div>
        <w:div w:id="721757596">
          <w:marLeft w:val="1166"/>
          <w:marRight w:val="0"/>
          <w:marTop w:val="86"/>
          <w:marBottom w:val="0"/>
          <w:divBdr>
            <w:top w:val="none" w:sz="0" w:space="0" w:color="auto"/>
            <w:left w:val="none" w:sz="0" w:space="0" w:color="auto"/>
            <w:bottom w:val="none" w:sz="0" w:space="0" w:color="auto"/>
            <w:right w:val="none" w:sz="0" w:space="0" w:color="auto"/>
          </w:divBdr>
        </w:div>
        <w:div w:id="1774395317">
          <w:marLeft w:val="547"/>
          <w:marRight w:val="0"/>
          <w:marTop w:val="86"/>
          <w:marBottom w:val="0"/>
          <w:divBdr>
            <w:top w:val="none" w:sz="0" w:space="0" w:color="auto"/>
            <w:left w:val="none" w:sz="0" w:space="0" w:color="auto"/>
            <w:bottom w:val="none" w:sz="0" w:space="0" w:color="auto"/>
            <w:right w:val="none" w:sz="0" w:space="0" w:color="auto"/>
          </w:divBdr>
        </w:div>
        <w:div w:id="1296333145">
          <w:marLeft w:val="1166"/>
          <w:marRight w:val="0"/>
          <w:marTop w:val="86"/>
          <w:marBottom w:val="0"/>
          <w:divBdr>
            <w:top w:val="none" w:sz="0" w:space="0" w:color="auto"/>
            <w:left w:val="none" w:sz="0" w:space="0" w:color="auto"/>
            <w:bottom w:val="none" w:sz="0" w:space="0" w:color="auto"/>
            <w:right w:val="none" w:sz="0" w:space="0" w:color="auto"/>
          </w:divBdr>
        </w:div>
        <w:div w:id="1174490551">
          <w:marLeft w:val="1166"/>
          <w:marRight w:val="0"/>
          <w:marTop w:val="86"/>
          <w:marBottom w:val="0"/>
          <w:divBdr>
            <w:top w:val="none" w:sz="0" w:space="0" w:color="auto"/>
            <w:left w:val="none" w:sz="0" w:space="0" w:color="auto"/>
            <w:bottom w:val="none" w:sz="0" w:space="0" w:color="auto"/>
            <w:right w:val="none" w:sz="0" w:space="0" w:color="auto"/>
          </w:divBdr>
        </w:div>
        <w:div w:id="1773671925">
          <w:marLeft w:val="547"/>
          <w:marRight w:val="0"/>
          <w:marTop w:val="86"/>
          <w:marBottom w:val="0"/>
          <w:divBdr>
            <w:top w:val="none" w:sz="0" w:space="0" w:color="auto"/>
            <w:left w:val="none" w:sz="0" w:space="0" w:color="auto"/>
            <w:bottom w:val="none" w:sz="0" w:space="0" w:color="auto"/>
            <w:right w:val="none" w:sz="0" w:space="0" w:color="auto"/>
          </w:divBdr>
        </w:div>
      </w:divsChild>
    </w:div>
    <w:div w:id="2111002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E9848-1648-9E4E-8CD9-90DD409D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SIMPONI ARIA (golimumab) Letter of Medical Necessity</vt:lpstr>
    </vt:vector>
  </TitlesOfParts>
  <Company>Microsoft</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SIMPONI ARIA (golimumab) Letter of Medical Necessity</dc:title>
  <dc:creator>Stephanie Matthes</dc:creator>
  <cp:keywords>SIMPONI ARIA(R) (golimumab) Sample Letter of Medical Necessity</cp:keywords>
  <cp:lastModifiedBy>Stephanie Matthes</cp:lastModifiedBy>
  <cp:revision>1</cp:revision>
  <cp:lastPrinted>2016-05-19T15:54:00Z</cp:lastPrinted>
  <dcterms:created xsi:type="dcterms:W3CDTF">2018-04-22T00:10:00Z</dcterms:created>
  <dcterms:modified xsi:type="dcterms:W3CDTF">2018-04-22T00:10:00Z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2015-03-31T00:00:00Z</vt:filetime>
  </property>
  <property fmtid="{D5CDD505-2E9C-101B-9397-08002B2CF9AE}" pid="3" name="LastSaved">
    <vt:filetime>2015-05-19T00:00:00Z</vt:filetime>
  </property>
  <property fmtid="{D5CDD505-2E9C-101B-9397-08002B2CF9AE}" pid="4" name="_NewReviewCycle">
    <vt:lpwstr/>
  </property>
</Properties>
</file>